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BE18C4" w14:textId="208FE8ED" w:rsidR="00711C39" w:rsidRPr="00A079D3" w:rsidRDefault="00711C39" w:rsidP="00711C39">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#86</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RP-1</w:t>
      </w:r>
      <w:r w:rsidR="00074CC0">
        <w:rPr>
          <w:rFonts w:ascii="Arial" w:hAnsi="Arial" w:cs="Arial"/>
          <w:b/>
          <w:sz w:val="28"/>
          <w:szCs w:val="28"/>
        </w:rPr>
        <w:t>92696</w:t>
      </w:r>
    </w:p>
    <w:p w14:paraId="17C8BD7F" w14:textId="77777777" w:rsidR="00711C39" w:rsidRPr="00A079D3" w:rsidRDefault="00711C39" w:rsidP="00711C39">
      <w:pPr>
        <w:keepLines/>
        <w:tabs>
          <w:tab w:val="left" w:pos="567"/>
        </w:tabs>
        <w:rPr>
          <w:rFonts w:ascii="Arial" w:hAnsi="Arial" w:cs="Arial"/>
          <w:b/>
          <w:sz w:val="28"/>
          <w:szCs w:val="28"/>
        </w:rPr>
      </w:pPr>
      <w:r>
        <w:rPr>
          <w:rFonts w:ascii="Arial" w:hAnsi="Arial" w:cs="Arial"/>
          <w:b/>
          <w:sz w:val="28"/>
          <w:szCs w:val="28"/>
        </w:rPr>
        <w:t>Sitges, Spain, December</w:t>
      </w:r>
      <w:r w:rsidRPr="00A079D3">
        <w:rPr>
          <w:rFonts w:ascii="Arial" w:hAnsi="Arial" w:cs="Arial"/>
          <w:b/>
          <w:sz w:val="28"/>
          <w:szCs w:val="28"/>
        </w:rPr>
        <w:t xml:space="preserve"> </w:t>
      </w:r>
      <w:r>
        <w:rPr>
          <w:rFonts w:ascii="Arial" w:hAnsi="Arial" w:cs="Arial"/>
          <w:b/>
          <w:sz w:val="28"/>
          <w:szCs w:val="28"/>
        </w:rPr>
        <w:t>9-12,</w:t>
      </w:r>
      <w:r w:rsidRPr="00A079D3">
        <w:rPr>
          <w:rFonts w:ascii="Arial" w:hAnsi="Arial" w:cs="Arial"/>
          <w:b/>
          <w:sz w:val="28"/>
          <w:szCs w:val="28"/>
        </w:rPr>
        <w:t xml:space="preserve"> 201</w:t>
      </w:r>
      <w:r>
        <w:rPr>
          <w:rFonts w:ascii="Arial" w:hAnsi="Arial" w:cs="Arial"/>
          <w:b/>
          <w:sz w:val="28"/>
          <w:szCs w:val="28"/>
        </w:rPr>
        <w:t>9</w:t>
      </w:r>
    </w:p>
    <w:p w14:paraId="49C683B7" w14:textId="77777777" w:rsidR="00136C56" w:rsidRPr="00770562" w:rsidRDefault="00136C56" w:rsidP="00136C56">
      <w:pPr>
        <w:pStyle w:val="CRCoverPage"/>
        <w:outlineLvl w:val="0"/>
        <w:rPr>
          <w:rFonts w:ascii="Times New Roman" w:hAnsi="Times New Roman"/>
          <w:b/>
          <w:sz w:val="22"/>
          <w:lang w:val="en-US"/>
        </w:rPr>
      </w:pPr>
    </w:p>
    <w:p w14:paraId="1137B050" w14:textId="2E801C0A" w:rsidR="002F37C5" w:rsidRDefault="00E90E49" w:rsidP="00311702">
      <w:pPr>
        <w:pStyle w:val="3GPPHeader"/>
        <w:rPr>
          <w:sz w:val="22"/>
          <w:szCs w:val="22"/>
        </w:rPr>
      </w:pPr>
      <w:r w:rsidRPr="00315C6E">
        <w:rPr>
          <w:sz w:val="22"/>
          <w:szCs w:val="22"/>
        </w:rPr>
        <w:t>Agenda Item:</w:t>
      </w:r>
      <w:r w:rsidRPr="00315C6E">
        <w:rPr>
          <w:sz w:val="22"/>
          <w:szCs w:val="22"/>
        </w:rPr>
        <w:tab/>
      </w:r>
      <w:r w:rsidR="00845BA0">
        <w:rPr>
          <w:sz w:val="22"/>
          <w:szCs w:val="22"/>
        </w:rPr>
        <w:t>9.1.1</w:t>
      </w:r>
    </w:p>
    <w:p w14:paraId="2D2AF385" w14:textId="41132808"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F26798">
        <w:rPr>
          <w:sz w:val="22"/>
          <w:szCs w:val="22"/>
        </w:rPr>
        <w:t xml:space="preserve"> Inc.</w:t>
      </w:r>
      <w:bookmarkStart w:id="0" w:name="_GoBack"/>
      <w:bookmarkEnd w:id="0"/>
    </w:p>
    <w:p w14:paraId="3E350AE3" w14:textId="77777777" w:rsidR="00074CC0" w:rsidRDefault="003D3C45" w:rsidP="00396685">
      <w:pPr>
        <w:pStyle w:val="3GPPHeader"/>
        <w:rPr>
          <w:sz w:val="22"/>
          <w:szCs w:val="22"/>
        </w:rPr>
      </w:pPr>
      <w:r w:rsidRPr="00315C6E">
        <w:rPr>
          <w:sz w:val="22"/>
          <w:szCs w:val="22"/>
        </w:rPr>
        <w:t>Title:</w:t>
      </w:r>
      <w:r w:rsidR="00E90E49" w:rsidRPr="00315C6E">
        <w:rPr>
          <w:sz w:val="22"/>
          <w:szCs w:val="22"/>
        </w:rPr>
        <w:tab/>
      </w:r>
      <w:r w:rsidR="00074CC0" w:rsidRPr="00074CC0">
        <w:rPr>
          <w:sz w:val="22"/>
          <w:szCs w:val="22"/>
        </w:rPr>
        <w:t>Views on R17 MIMO enhancement</w:t>
      </w:r>
    </w:p>
    <w:p w14:paraId="4C4FA8C4" w14:textId="51A2BFB9"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3E96BFCD" w14:textId="7245D483" w:rsidR="00342E02" w:rsidRPr="00342E02" w:rsidRDefault="00E90E49" w:rsidP="00342E02">
      <w:pPr>
        <w:pStyle w:val="Heading1"/>
      </w:pPr>
      <w:r w:rsidRPr="00315C6E">
        <w:t>Introduction</w:t>
      </w:r>
    </w:p>
    <w:p w14:paraId="0A24079A" w14:textId="1F707731" w:rsidR="00A65CB5" w:rsidRDefault="007B582B" w:rsidP="004A311F">
      <w:pPr>
        <w:rPr>
          <w:rFonts w:eastAsia="MS Mincho"/>
          <w:sz w:val="22"/>
          <w:szCs w:val="22"/>
          <w:lang w:eastAsia="ja-JP"/>
        </w:rPr>
      </w:pPr>
      <w:r>
        <w:rPr>
          <w:rFonts w:eastAsia="MS Mincho"/>
          <w:sz w:val="22"/>
          <w:szCs w:val="22"/>
          <w:lang w:eastAsia="ja-JP"/>
        </w:rPr>
        <w:t xml:space="preserve">Rel-16 </w:t>
      </w:r>
      <w:r w:rsidR="0037493F">
        <w:rPr>
          <w:rFonts w:eastAsia="MS Mincho"/>
          <w:sz w:val="22"/>
          <w:szCs w:val="22"/>
          <w:lang w:eastAsia="ja-JP"/>
        </w:rPr>
        <w:t xml:space="preserve">MIMO enhancement </w:t>
      </w:r>
      <w:r w:rsidR="00B26252">
        <w:rPr>
          <w:rFonts w:eastAsia="MS Mincho"/>
          <w:sz w:val="22"/>
          <w:szCs w:val="22"/>
          <w:lang w:eastAsia="ja-JP"/>
        </w:rPr>
        <w:t>WI was approved with the following scope</w:t>
      </w:r>
      <w:r w:rsidR="00DB304B">
        <w:rPr>
          <w:rFonts w:eastAsia="MS Mincho"/>
          <w:sz w:val="22"/>
          <w:szCs w:val="22"/>
          <w:lang w:eastAsia="ja-JP"/>
        </w:rPr>
        <w:t xml:space="preserve"> </w:t>
      </w:r>
      <w:r w:rsidR="0037493F">
        <w:rPr>
          <w:rFonts w:eastAsia="MS Mincho"/>
          <w:sz w:val="22"/>
          <w:szCs w:val="22"/>
          <w:lang w:eastAsia="ja-JP"/>
        </w:rPr>
        <w:t>[1]</w:t>
      </w:r>
      <w:r w:rsidR="00B26252">
        <w:rPr>
          <w:rFonts w:eastAsia="MS Mincho"/>
          <w:sz w:val="22"/>
          <w:szCs w:val="22"/>
          <w:lang w:eastAsia="ja-JP"/>
        </w:rPr>
        <w:t>.</w:t>
      </w:r>
      <w:r w:rsidR="0037493F">
        <w:rPr>
          <w:rFonts w:eastAsia="MS Mincho"/>
          <w:sz w:val="22"/>
          <w:szCs w:val="22"/>
          <w:lang w:eastAsia="ja-JP"/>
        </w:rPr>
        <w:t xml:space="preserve"> </w:t>
      </w:r>
    </w:p>
    <w:p w14:paraId="7331AC95" w14:textId="77777777" w:rsidR="0004137F" w:rsidRDefault="0004137F" w:rsidP="00B34FA1">
      <w:pPr>
        <w:rPr>
          <w:rFonts w:eastAsia="MS Mincho"/>
          <w:sz w:val="22"/>
          <w:szCs w:val="22"/>
          <w:lang w:eastAsia="ja-JP"/>
        </w:rPr>
      </w:pPr>
    </w:p>
    <w:tbl>
      <w:tblPr>
        <w:tblStyle w:val="TableGrid"/>
        <w:tblW w:w="0" w:type="auto"/>
        <w:tblLook w:val="04A0" w:firstRow="1" w:lastRow="0" w:firstColumn="1" w:lastColumn="0" w:noHBand="0" w:noVBand="1"/>
      </w:tblPr>
      <w:tblGrid>
        <w:gridCol w:w="9629"/>
      </w:tblGrid>
      <w:tr w:rsidR="0004137F" w14:paraId="70DB4107" w14:textId="77777777" w:rsidTr="0004137F">
        <w:tc>
          <w:tcPr>
            <w:tcW w:w="9855" w:type="dxa"/>
          </w:tcPr>
          <w:p w14:paraId="5C13F42A" w14:textId="77777777" w:rsidR="00BD6D53" w:rsidRPr="00BD6D53" w:rsidRDefault="00BD6D53" w:rsidP="0004137F">
            <w:pPr>
              <w:rPr>
                <w:rFonts w:eastAsia="MS Mincho"/>
                <w:sz w:val="21"/>
                <w:szCs w:val="22"/>
                <w:highlight w:val="green"/>
                <w:lang w:eastAsia="ja-JP"/>
              </w:rPr>
            </w:pPr>
          </w:p>
          <w:p w14:paraId="01890C91" w14:textId="77777777" w:rsidR="00BD6D53" w:rsidRPr="00BD6D53" w:rsidRDefault="00BD6D53" w:rsidP="00C81D93">
            <w:pPr>
              <w:numPr>
                <w:ilvl w:val="0"/>
                <w:numId w:val="12"/>
              </w:numPr>
              <w:overflowPunct w:val="0"/>
              <w:autoSpaceDE w:val="0"/>
              <w:autoSpaceDN w:val="0"/>
              <w:adjustRightInd w:val="0"/>
              <w:snapToGrid w:val="0"/>
              <w:spacing w:after="120"/>
              <w:ind w:right="-99"/>
              <w:rPr>
                <w:color w:val="000000"/>
                <w:sz w:val="22"/>
                <w:lang w:eastAsia="ko-KR"/>
              </w:rPr>
            </w:pPr>
            <w:r w:rsidRPr="00BD6D53">
              <w:rPr>
                <w:color w:val="000000"/>
                <w:sz w:val="22"/>
                <w:lang w:eastAsia="ko-KR"/>
              </w:rPr>
              <w:t>Extend specification support in the following areas [RAN1]</w:t>
            </w:r>
          </w:p>
          <w:p w14:paraId="01B3B507"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color w:val="000000"/>
                <w:sz w:val="22"/>
                <w:lang w:eastAsia="ko-KR"/>
              </w:rPr>
              <w:t>Enhancements on MU-MIMO support:</w:t>
            </w:r>
          </w:p>
          <w:p w14:paraId="6634704F"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sz w:val="22"/>
                <w:lang w:eastAsia="ko-KR"/>
              </w:rPr>
              <w:t>Specify overhead reduction, based on Type II CSI feedback</w:t>
            </w:r>
            <w:r w:rsidRPr="00BD6D53">
              <w:rPr>
                <w:rFonts w:hint="eastAsia"/>
                <w:sz w:val="22"/>
                <w:lang w:eastAsia="ko-KR"/>
              </w:rPr>
              <w:t xml:space="preserve">, taking into account the tradeoff between performance and overhead </w:t>
            </w:r>
          </w:p>
          <w:p w14:paraId="04C576D5"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specify </w:t>
            </w:r>
            <w:r w:rsidRPr="00BD6D53">
              <w:rPr>
                <w:sz w:val="22"/>
                <w:lang w:eastAsia="ko-KR"/>
              </w:rPr>
              <w:t xml:space="preserve">extension of Type II CSI feedback to rank &gt;2 </w:t>
            </w:r>
            <w:r w:rsidRPr="00BD6D53">
              <w:rPr>
                <w:rFonts w:hint="eastAsia"/>
                <w:sz w:val="22"/>
                <w:lang w:eastAsia="ko-KR"/>
              </w:rPr>
              <w:t xml:space="preserve"> </w:t>
            </w:r>
          </w:p>
          <w:p w14:paraId="266C725E"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sz w:val="22"/>
                <w:lang w:eastAsia="ko-KR"/>
              </w:rPr>
              <w:t>Enhancements on multi-TRP/panel transmission</w:t>
            </w:r>
            <w:r w:rsidRPr="00BD6D53">
              <w:rPr>
                <w:rFonts w:hint="eastAsia"/>
                <w:sz w:val="22"/>
                <w:lang w:eastAsia="ko-KR"/>
              </w:rPr>
              <w:t xml:space="preserve"> </w:t>
            </w:r>
            <w:r w:rsidRPr="00BD6D53">
              <w:rPr>
                <w:sz w:val="22"/>
                <w:lang w:eastAsia="ko-KR"/>
              </w:rPr>
              <w:t xml:space="preserve">including </w:t>
            </w:r>
            <w:r w:rsidRPr="00BD6D53">
              <w:rPr>
                <w:rFonts w:hint="eastAsia"/>
                <w:sz w:val="22"/>
                <w:lang w:eastAsia="ko-KR"/>
              </w:rPr>
              <w:t xml:space="preserve">improved </w:t>
            </w:r>
            <w:r w:rsidRPr="00BD6D53">
              <w:rPr>
                <w:sz w:val="22"/>
                <w:lang w:eastAsia="ko-KR"/>
              </w:rPr>
              <w:t xml:space="preserve">reliability and </w:t>
            </w:r>
            <w:r w:rsidRPr="00BD6D53">
              <w:rPr>
                <w:rFonts w:hint="eastAsia"/>
                <w:sz w:val="22"/>
                <w:lang w:eastAsia="ko-KR"/>
              </w:rPr>
              <w:t xml:space="preserve">robustness </w:t>
            </w:r>
            <w:r w:rsidRPr="00BD6D53">
              <w:rPr>
                <w:sz w:val="22"/>
                <w:lang w:eastAsia="ko-KR"/>
              </w:rPr>
              <w:t>with both ideal and non-ideal backhaul:</w:t>
            </w:r>
          </w:p>
          <w:p w14:paraId="296C4156"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sz w:val="22"/>
                <w:lang w:eastAsia="ko-KR"/>
              </w:rPr>
              <w:t>Specify downlink control signalling enhancement</w:t>
            </w:r>
            <w:r w:rsidRPr="00BD6D53">
              <w:rPr>
                <w:rFonts w:hint="eastAsia"/>
                <w:sz w:val="22"/>
                <w:lang w:eastAsia="ko-KR"/>
              </w:rPr>
              <w:t>(s)</w:t>
            </w:r>
            <w:r w:rsidRPr="00BD6D53">
              <w:rPr>
                <w:sz w:val="22"/>
                <w:lang w:eastAsia="ko-KR"/>
              </w:rPr>
              <w:t xml:space="preserve"> for efficient support of non-coherent joint transmission</w:t>
            </w:r>
          </w:p>
          <w:p w14:paraId="39135B22"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w:t>
            </w:r>
            <w:r w:rsidRPr="00BD6D53">
              <w:rPr>
                <w:sz w:val="22"/>
                <w:lang w:eastAsia="ko-KR"/>
              </w:rPr>
              <w:t xml:space="preserve">specify </w:t>
            </w:r>
            <w:r w:rsidRPr="00BD6D53">
              <w:rPr>
                <w:rFonts w:hint="eastAsia"/>
                <w:sz w:val="22"/>
                <w:lang w:eastAsia="ko-KR"/>
              </w:rPr>
              <w:t xml:space="preserve">enhancements on uplink control signalling </w:t>
            </w:r>
            <w:r w:rsidRPr="00BD6D53">
              <w:rPr>
                <w:sz w:val="22"/>
                <w:lang w:eastAsia="ko-KR"/>
              </w:rPr>
              <w:t>and/or reference signal(s)</w:t>
            </w:r>
            <w:r w:rsidRPr="00BD6D53">
              <w:rPr>
                <w:rFonts w:hint="eastAsia"/>
                <w:sz w:val="22"/>
                <w:lang w:eastAsia="ko-KR"/>
              </w:rPr>
              <w:t xml:space="preserve"> </w:t>
            </w:r>
            <w:r w:rsidRPr="00BD6D53">
              <w:rPr>
                <w:sz w:val="22"/>
                <w:lang w:eastAsia="ko-KR"/>
              </w:rPr>
              <w:t>for non-coherent joint transmission</w:t>
            </w:r>
          </w:p>
          <w:p w14:paraId="369BE77E"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sz w:val="22"/>
                <w:lang w:eastAsia="ko-KR"/>
              </w:rPr>
              <w:t xml:space="preserve">Enhancements on multi-beam operation, primarily targeting </w:t>
            </w:r>
            <w:r w:rsidRPr="00BD6D53">
              <w:rPr>
                <w:rFonts w:hint="eastAsia"/>
                <w:sz w:val="22"/>
                <w:lang w:eastAsia="ko-KR"/>
              </w:rPr>
              <w:t>FR2</w:t>
            </w:r>
            <w:r w:rsidRPr="00BD6D53">
              <w:rPr>
                <w:sz w:val="22"/>
                <w:lang w:eastAsia="ko-KR"/>
              </w:rPr>
              <w:t xml:space="preserve"> operation:</w:t>
            </w:r>
          </w:p>
          <w:p w14:paraId="160C92D6"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w:t>
            </w:r>
            <w:r w:rsidRPr="00BD6D53">
              <w:rPr>
                <w:sz w:val="22"/>
                <w:lang w:eastAsia="ko-KR"/>
              </w:rPr>
              <w:t>specify enhance</w:t>
            </w:r>
            <w:r w:rsidRPr="00BD6D53">
              <w:rPr>
                <w:rFonts w:hint="eastAsia"/>
                <w:sz w:val="22"/>
                <w:lang w:eastAsia="ko-KR"/>
              </w:rPr>
              <w:t>ment(s)</w:t>
            </w:r>
            <w:r w:rsidRPr="00BD6D53">
              <w:rPr>
                <w:sz w:val="22"/>
                <w:lang w:eastAsia="ko-KR"/>
              </w:rPr>
              <w:t xml:space="preserve"> </w:t>
            </w:r>
            <w:r w:rsidRPr="00BD6D53">
              <w:rPr>
                <w:rFonts w:hint="eastAsia"/>
                <w:sz w:val="22"/>
                <w:lang w:eastAsia="ko-KR"/>
              </w:rPr>
              <w:t xml:space="preserve">on UL and/or DL transmit </w:t>
            </w:r>
            <w:r w:rsidRPr="00BD6D53">
              <w:rPr>
                <w:sz w:val="22"/>
                <w:lang w:eastAsia="ko-KR"/>
              </w:rPr>
              <w:t xml:space="preserve">beam </w:t>
            </w:r>
            <w:r w:rsidRPr="00BD6D53">
              <w:rPr>
                <w:rFonts w:hint="eastAsia"/>
                <w:sz w:val="22"/>
                <w:lang w:eastAsia="ko-KR"/>
              </w:rPr>
              <w:t xml:space="preserve">selection specified in Rel-15 to </w:t>
            </w:r>
            <w:r w:rsidRPr="00BD6D53">
              <w:rPr>
                <w:sz w:val="22"/>
                <w:lang w:eastAsia="ko-KR"/>
              </w:rPr>
              <w:t>reduce</w:t>
            </w:r>
            <w:r w:rsidRPr="00BD6D53">
              <w:rPr>
                <w:rFonts w:hint="eastAsia"/>
                <w:sz w:val="22"/>
                <w:lang w:eastAsia="ko-KR"/>
              </w:rPr>
              <w:t xml:space="preserve"> latency and overhead </w:t>
            </w:r>
          </w:p>
          <w:p w14:paraId="7B69C8D9" w14:textId="77777777" w:rsidR="00BD6D53" w:rsidRPr="00404C52" w:rsidRDefault="00BD6D53" w:rsidP="00C81D93">
            <w:pPr>
              <w:numPr>
                <w:ilvl w:val="2"/>
                <w:numId w:val="12"/>
              </w:numPr>
              <w:overflowPunct w:val="0"/>
              <w:autoSpaceDE w:val="0"/>
              <w:autoSpaceDN w:val="0"/>
              <w:adjustRightInd w:val="0"/>
              <w:snapToGrid w:val="0"/>
              <w:spacing w:after="120"/>
              <w:ind w:right="-99"/>
              <w:rPr>
                <w:sz w:val="22"/>
                <w:lang w:eastAsia="ko-KR"/>
              </w:rPr>
            </w:pPr>
            <w:r w:rsidRPr="00404C52">
              <w:rPr>
                <w:rFonts w:hint="eastAsia"/>
                <w:sz w:val="22"/>
                <w:lang w:eastAsia="ko-KR"/>
              </w:rPr>
              <w:t>S</w:t>
            </w:r>
            <w:r w:rsidRPr="00404C52">
              <w:rPr>
                <w:sz w:val="22"/>
                <w:lang w:eastAsia="ko-KR"/>
              </w:rPr>
              <w:t xml:space="preserve">pecify </w:t>
            </w:r>
            <w:r w:rsidRPr="00404C52">
              <w:rPr>
                <w:rFonts w:hint="eastAsia"/>
                <w:sz w:val="22"/>
                <w:lang w:eastAsia="ko-KR"/>
              </w:rPr>
              <w:t xml:space="preserve">UL transmit </w:t>
            </w:r>
            <w:r w:rsidRPr="00404C52">
              <w:rPr>
                <w:sz w:val="22"/>
                <w:lang w:eastAsia="ko-KR"/>
              </w:rPr>
              <w:t xml:space="preserve">beam </w:t>
            </w:r>
            <w:r w:rsidRPr="00404C52">
              <w:rPr>
                <w:rFonts w:hint="eastAsia"/>
                <w:sz w:val="22"/>
                <w:lang w:eastAsia="ko-KR"/>
              </w:rPr>
              <w:t xml:space="preserve">selection for multi-panel operation </w:t>
            </w:r>
            <w:r w:rsidRPr="00404C52">
              <w:rPr>
                <w:sz w:val="22"/>
                <w:lang w:eastAsia="ko-KR"/>
              </w:rPr>
              <w:t>that</w:t>
            </w:r>
            <w:r w:rsidRPr="00404C52">
              <w:rPr>
                <w:rFonts w:hint="eastAsia"/>
                <w:sz w:val="22"/>
                <w:lang w:eastAsia="ko-KR"/>
              </w:rPr>
              <w:t xml:space="preserve"> facilitates panel-specific beam selection</w:t>
            </w:r>
          </w:p>
          <w:p w14:paraId="244B1403"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Specify a beam failure recovery for SCell based on the beam failure recovery specified in Rel-15</w:t>
            </w:r>
          </w:p>
          <w:p w14:paraId="6F4B6F35"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Specify measurement and reporting of either L1-RSRQ or L1-SINR</w:t>
            </w:r>
          </w:p>
          <w:p w14:paraId="3BF64654"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 xml:space="preserve">Perform study and make conclusion in the first RAN1 meeting after start of the WI, and if needed, specify </w:t>
            </w:r>
            <w:r w:rsidRPr="00BD6D53">
              <w:rPr>
                <w:sz w:val="22"/>
              </w:rPr>
              <w:t>CSI-RS</w:t>
            </w:r>
            <w:r w:rsidRPr="00BD6D53">
              <w:rPr>
                <w:rFonts w:hint="eastAsia"/>
                <w:sz w:val="22"/>
                <w:lang w:eastAsia="ko-KR"/>
              </w:rPr>
              <w:t xml:space="preserve"> and </w:t>
            </w:r>
            <w:r w:rsidRPr="00BD6D53">
              <w:rPr>
                <w:sz w:val="22"/>
              </w:rPr>
              <w:t>DMRS</w:t>
            </w:r>
            <w:r w:rsidRPr="00BD6D53">
              <w:rPr>
                <w:rFonts w:hint="eastAsia"/>
                <w:sz w:val="22"/>
                <w:lang w:eastAsia="ko-KR"/>
              </w:rPr>
              <w:t xml:space="preserve"> (both downlink and uplink) enhancement for PAPR reduction for one or multiple layers (no </w:t>
            </w:r>
            <w:r w:rsidRPr="00BD6D53">
              <w:rPr>
                <w:sz w:val="22"/>
                <w:lang w:eastAsia="ko-KR"/>
              </w:rPr>
              <w:t>change</w:t>
            </w:r>
            <w:r w:rsidRPr="00BD6D53">
              <w:rPr>
                <w:rFonts w:hint="eastAsia"/>
                <w:sz w:val="22"/>
                <w:lang w:eastAsia="ko-KR"/>
              </w:rPr>
              <w:t xml:space="preserve"> on RE mapping specified in Rel-15)</w:t>
            </w:r>
          </w:p>
          <w:p w14:paraId="077A1098" w14:textId="09E36412" w:rsidR="0004137F" w:rsidRPr="00BD6D53" w:rsidRDefault="00BD6D53" w:rsidP="00C81D93">
            <w:pPr>
              <w:numPr>
                <w:ilvl w:val="1"/>
                <w:numId w:val="12"/>
              </w:numPr>
              <w:overflowPunct w:val="0"/>
              <w:autoSpaceDE w:val="0"/>
              <w:autoSpaceDN w:val="0"/>
              <w:adjustRightInd w:val="0"/>
              <w:snapToGrid w:val="0"/>
              <w:spacing w:after="120"/>
              <w:ind w:right="-99"/>
              <w:rPr>
                <w:lang w:eastAsia="ko-KR"/>
              </w:rPr>
            </w:pPr>
            <w:r w:rsidRPr="00BD6D53">
              <w:rPr>
                <w:rFonts w:hint="eastAsia"/>
                <w:sz w:val="22"/>
                <w:lang w:eastAsia="ko-KR"/>
              </w:rPr>
              <w:t>Specify enhancement to allow full power transmission in case of uplink transmission with multiple power amplifiers (assume no change on UE power class)</w:t>
            </w:r>
          </w:p>
        </w:tc>
      </w:tr>
    </w:tbl>
    <w:p w14:paraId="0970E72C" w14:textId="77777777" w:rsidR="00CC19B5" w:rsidRDefault="00CC19B5" w:rsidP="00B34FA1">
      <w:pPr>
        <w:rPr>
          <w:rFonts w:eastAsia="MS Mincho"/>
          <w:sz w:val="22"/>
          <w:szCs w:val="22"/>
          <w:lang w:eastAsia="ja-JP"/>
        </w:rPr>
      </w:pPr>
    </w:p>
    <w:p w14:paraId="1AECACAD" w14:textId="7C43DD2B" w:rsidR="00CC19B5" w:rsidRDefault="00CC19B5" w:rsidP="00B34FA1">
      <w:pPr>
        <w:rPr>
          <w:rFonts w:eastAsia="MS Mincho"/>
          <w:sz w:val="22"/>
          <w:szCs w:val="22"/>
          <w:lang w:eastAsia="ja-JP"/>
        </w:rPr>
      </w:pPr>
      <w:r>
        <w:rPr>
          <w:rFonts w:eastAsia="MS Mincho"/>
          <w:sz w:val="22"/>
          <w:szCs w:val="22"/>
          <w:lang w:eastAsia="ja-JP"/>
        </w:rPr>
        <w:t>With the current progress of Rel-16 MIMO enhancement WI, particularly in WG RAN1, down</w:t>
      </w:r>
      <w:r w:rsidR="00DD5FC9">
        <w:rPr>
          <w:rFonts w:eastAsia="MS Mincho"/>
          <w:sz w:val="22"/>
          <w:szCs w:val="22"/>
          <w:lang w:eastAsia="ja-JP"/>
        </w:rPr>
        <w:t xml:space="preserve"> </w:t>
      </w:r>
      <w:r>
        <w:rPr>
          <w:rFonts w:eastAsia="MS Mincho"/>
          <w:sz w:val="22"/>
          <w:szCs w:val="22"/>
          <w:lang w:eastAsia="ja-JP"/>
        </w:rPr>
        <w:t>scoping</w:t>
      </w:r>
      <w:r w:rsidR="00DD5FC9">
        <w:rPr>
          <w:rFonts w:eastAsia="MS Mincho"/>
          <w:sz w:val="22"/>
          <w:szCs w:val="22"/>
          <w:lang w:eastAsia="ja-JP"/>
        </w:rPr>
        <w:t xml:space="preserve"> </w:t>
      </w:r>
      <w:r>
        <w:rPr>
          <w:rFonts w:eastAsia="MS Mincho"/>
          <w:sz w:val="22"/>
          <w:szCs w:val="22"/>
          <w:lang w:eastAsia="ja-JP"/>
        </w:rPr>
        <w:t xml:space="preserve">of Rel-16 MIMO enhancement </w:t>
      </w:r>
      <w:r w:rsidR="00DD5FC9">
        <w:rPr>
          <w:rFonts w:eastAsia="MS Mincho"/>
          <w:sz w:val="22"/>
          <w:szCs w:val="22"/>
          <w:lang w:eastAsia="ja-JP"/>
        </w:rPr>
        <w:t xml:space="preserve">has happened </w:t>
      </w:r>
      <w:r>
        <w:rPr>
          <w:rFonts w:eastAsia="MS Mincho"/>
          <w:sz w:val="22"/>
          <w:szCs w:val="22"/>
          <w:lang w:eastAsia="ja-JP"/>
        </w:rPr>
        <w:t xml:space="preserve">especially with respect to FR2 enhancement </w:t>
      </w:r>
      <w:r w:rsidR="002609F6">
        <w:rPr>
          <w:rFonts w:eastAsia="MS Mincho"/>
          <w:sz w:val="22"/>
          <w:szCs w:val="22"/>
          <w:lang w:eastAsia="ja-JP"/>
        </w:rPr>
        <w:t>including</w:t>
      </w:r>
      <w:r>
        <w:rPr>
          <w:rFonts w:eastAsia="MS Mincho"/>
          <w:sz w:val="22"/>
          <w:szCs w:val="22"/>
          <w:lang w:eastAsia="ja-JP"/>
        </w:rPr>
        <w:t xml:space="preserve"> </w:t>
      </w:r>
      <w:r w:rsidR="00081C04">
        <w:rPr>
          <w:rFonts w:eastAsia="MS Mincho"/>
          <w:sz w:val="22"/>
          <w:szCs w:val="22"/>
          <w:lang w:eastAsia="ja-JP"/>
        </w:rPr>
        <w:t xml:space="preserve">removing </w:t>
      </w:r>
      <w:r>
        <w:rPr>
          <w:rFonts w:eastAsia="MS Mincho"/>
          <w:sz w:val="22"/>
          <w:szCs w:val="22"/>
          <w:lang w:eastAsia="ja-JP"/>
        </w:rPr>
        <w:t>MPE (Maximum Permissible Emission) solution and multi panel enhancement.</w:t>
      </w:r>
    </w:p>
    <w:p w14:paraId="6B2E3A17" w14:textId="77777777" w:rsidR="00CC19B5" w:rsidRDefault="00CC19B5" w:rsidP="00B34FA1">
      <w:pPr>
        <w:rPr>
          <w:rFonts w:eastAsia="MS Mincho"/>
          <w:sz w:val="22"/>
          <w:szCs w:val="22"/>
          <w:lang w:eastAsia="ja-JP"/>
        </w:rPr>
      </w:pPr>
    </w:p>
    <w:p w14:paraId="2DF24185" w14:textId="6628BAAB" w:rsidR="00A125BE" w:rsidRPr="00F174A4" w:rsidRDefault="00665F0A" w:rsidP="00F174A4">
      <w:pPr>
        <w:rPr>
          <w:rFonts w:eastAsia="MS Mincho"/>
          <w:sz w:val="22"/>
          <w:szCs w:val="22"/>
          <w:lang w:eastAsia="ja-JP"/>
        </w:rPr>
      </w:pPr>
      <w:r>
        <w:rPr>
          <w:rFonts w:eastAsia="MS Mincho"/>
          <w:sz w:val="22"/>
          <w:szCs w:val="22"/>
          <w:lang w:eastAsia="ja-JP"/>
        </w:rPr>
        <w:t xml:space="preserve">We believe MIMO still remains as a very important topic that should be further enhanced in Rel-17. MIMO covers a wide variety of design topics including the conventional multiple antenna design in different </w:t>
      </w:r>
      <w:r>
        <w:rPr>
          <w:rFonts w:eastAsia="MS Mincho"/>
          <w:sz w:val="22"/>
          <w:szCs w:val="22"/>
          <w:lang w:eastAsia="ja-JP"/>
        </w:rPr>
        <w:lastRenderedPageBreak/>
        <w:t>scenarios such as multi-TRP, URLLC, etc., more importantly, MIMO also covers a new design for mmW ban</w:t>
      </w:r>
      <w:r w:rsidR="00F174A4">
        <w:rPr>
          <w:rFonts w:eastAsia="MS Mincho"/>
          <w:sz w:val="22"/>
          <w:szCs w:val="22"/>
          <w:lang w:eastAsia="ja-JP"/>
        </w:rPr>
        <w:t>d</w:t>
      </w:r>
      <w:r>
        <w:rPr>
          <w:rFonts w:eastAsia="MS Mincho"/>
          <w:sz w:val="22"/>
          <w:szCs w:val="22"/>
          <w:lang w:eastAsia="ja-JP"/>
        </w:rPr>
        <w:t xml:space="preserve">, i.e. FR2, which faces a completely new design requirement due to analog beam forming. Rel-15 provided very basic </w:t>
      </w:r>
      <w:r w:rsidR="00F174A4">
        <w:rPr>
          <w:rFonts w:eastAsia="MS Mincho"/>
          <w:sz w:val="22"/>
          <w:szCs w:val="22"/>
          <w:lang w:eastAsia="ja-JP"/>
        </w:rPr>
        <w:t xml:space="preserve">solutions for the beam management in FR2, while Rel-16 made </w:t>
      </w:r>
      <w:r w:rsidR="00F469C6">
        <w:rPr>
          <w:rFonts w:eastAsia="MS Mincho"/>
          <w:sz w:val="22"/>
          <w:szCs w:val="22"/>
          <w:lang w:eastAsia="ja-JP"/>
        </w:rPr>
        <w:t xml:space="preserve">beam management </w:t>
      </w:r>
      <w:r w:rsidR="00F174A4">
        <w:rPr>
          <w:rFonts w:eastAsia="MS Mincho"/>
          <w:sz w:val="22"/>
          <w:szCs w:val="22"/>
          <w:lang w:eastAsia="ja-JP"/>
        </w:rPr>
        <w:t xml:space="preserve">enhancement </w:t>
      </w:r>
      <w:r w:rsidR="00F469C6">
        <w:rPr>
          <w:rFonts w:eastAsia="MS Mincho"/>
          <w:sz w:val="22"/>
          <w:szCs w:val="22"/>
          <w:lang w:eastAsia="ja-JP"/>
        </w:rPr>
        <w:t xml:space="preserve">mostly on the more flexible MAC-CE configuration and clarify certain default beam definition. </w:t>
      </w:r>
      <w:r w:rsidR="00F174A4">
        <w:rPr>
          <w:rFonts w:eastAsia="MS Mincho"/>
          <w:sz w:val="22"/>
          <w:szCs w:val="22"/>
          <w:lang w:eastAsia="ja-JP"/>
        </w:rPr>
        <w:t xml:space="preserve">We believe FR2 commercial deployment will face </w:t>
      </w:r>
      <w:r w:rsidR="00A65263">
        <w:rPr>
          <w:rFonts w:eastAsia="MS Mincho"/>
          <w:sz w:val="22"/>
          <w:szCs w:val="22"/>
          <w:lang w:eastAsia="ja-JP"/>
        </w:rPr>
        <w:t>new</w:t>
      </w:r>
      <w:r w:rsidR="00F174A4">
        <w:rPr>
          <w:rFonts w:eastAsia="MS Mincho"/>
          <w:sz w:val="22"/>
          <w:szCs w:val="22"/>
          <w:lang w:eastAsia="ja-JP"/>
        </w:rPr>
        <w:t xml:space="preserve"> challenges, therefore, further enhancement is needed </w:t>
      </w:r>
      <w:r w:rsidR="00B42DCB">
        <w:rPr>
          <w:rFonts w:eastAsia="MS Mincho"/>
          <w:sz w:val="22"/>
          <w:szCs w:val="22"/>
          <w:lang w:eastAsia="ja-JP"/>
        </w:rPr>
        <w:t>e</w:t>
      </w:r>
      <w:r w:rsidR="00F174A4">
        <w:rPr>
          <w:rFonts w:eastAsia="MS Mincho"/>
          <w:sz w:val="22"/>
          <w:szCs w:val="22"/>
          <w:lang w:eastAsia="ja-JP"/>
        </w:rPr>
        <w:t xml:space="preserve">specially in the area of device power consumption </w:t>
      </w:r>
      <w:r w:rsidR="00613723">
        <w:rPr>
          <w:rFonts w:eastAsia="MS Mincho"/>
          <w:sz w:val="22"/>
          <w:szCs w:val="22"/>
          <w:lang w:eastAsia="ja-JP"/>
        </w:rPr>
        <w:t>r</w:t>
      </w:r>
      <w:r w:rsidR="00F174A4">
        <w:rPr>
          <w:rFonts w:eastAsia="MS Mincho"/>
          <w:sz w:val="22"/>
          <w:szCs w:val="22"/>
          <w:lang w:eastAsia="ja-JP"/>
        </w:rPr>
        <w:t xml:space="preserve">eduction, NW resource efficiency improvement, </w:t>
      </w:r>
      <w:r w:rsidR="00613723">
        <w:rPr>
          <w:rFonts w:eastAsia="MS Mincho"/>
          <w:sz w:val="22"/>
          <w:szCs w:val="22"/>
          <w:lang w:eastAsia="ja-JP"/>
        </w:rPr>
        <w:t xml:space="preserve">as well as </w:t>
      </w:r>
      <w:r w:rsidR="00F174A4">
        <w:rPr>
          <w:rFonts w:eastAsia="MS Mincho"/>
          <w:sz w:val="22"/>
          <w:szCs w:val="22"/>
          <w:lang w:eastAsia="ja-JP"/>
        </w:rPr>
        <w:t xml:space="preserve">latency and robustness enhancement, etc.. </w:t>
      </w:r>
    </w:p>
    <w:p w14:paraId="0D5310BF" w14:textId="77777777" w:rsidR="00E4229D" w:rsidRPr="00E4229D" w:rsidRDefault="00E4229D" w:rsidP="00E4229D">
      <w:pPr>
        <w:pStyle w:val="ListParagraph"/>
        <w:rPr>
          <w:rFonts w:ascii="Times New Roman" w:eastAsia="MS Mincho" w:hAnsi="Times New Roman"/>
          <w:lang w:eastAsia="ja-JP"/>
        </w:rPr>
      </w:pPr>
    </w:p>
    <w:p w14:paraId="7F8F1148" w14:textId="0845075F" w:rsidR="00562714" w:rsidRDefault="00A125BE" w:rsidP="00A125BE">
      <w:pPr>
        <w:rPr>
          <w:rFonts w:eastAsia="MS Mincho"/>
          <w:sz w:val="22"/>
          <w:lang w:eastAsia="ja-JP"/>
        </w:rPr>
      </w:pPr>
      <w:r w:rsidRPr="00146387">
        <w:rPr>
          <w:rFonts w:eastAsia="MS Mincho"/>
          <w:sz w:val="22"/>
          <w:lang w:eastAsia="ja-JP"/>
        </w:rPr>
        <w:t xml:space="preserve">In this contribution, we provide our </w:t>
      </w:r>
      <w:r w:rsidR="00443775" w:rsidRPr="00146387">
        <w:rPr>
          <w:rFonts w:eastAsia="MS Mincho"/>
          <w:sz w:val="22"/>
          <w:lang w:eastAsia="ja-JP"/>
        </w:rPr>
        <w:t xml:space="preserve">view on the </w:t>
      </w:r>
      <w:r w:rsidR="00EF6854" w:rsidRPr="00146387">
        <w:rPr>
          <w:rFonts w:eastAsia="MS Mincho"/>
          <w:sz w:val="22"/>
          <w:lang w:eastAsia="ja-JP"/>
        </w:rPr>
        <w:t>Rel-1</w:t>
      </w:r>
      <w:r w:rsidR="00562714">
        <w:rPr>
          <w:rFonts w:eastAsia="MS Mincho"/>
          <w:sz w:val="22"/>
          <w:lang w:eastAsia="ja-JP"/>
        </w:rPr>
        <w:t>7</w:t>
      </w:r>
      <w:r w:rsidR="00EF6854" w:rsidRPr="00146387">
        <w:rPr>
          <w:rFonts w:eastAsia="MS Mincho"/>
          <w:sz w:val="22"/>
          <w:lang w:eastAsia="ja-JP"/>
        </w:rPr>
        <w:t xml:space="preserve"> MIMO enhancement</w:t>
      </w:r>
      <w:r w:rsidR="00562714">
        <w:rPr>
          <w:rFonts w:eastAsia="MS Mincho"/>
          <w:sz w:val="22"/>
          <w:lang w:eastAsia="ja-JP"/>
        </w:rPr>
        <w:t xml:space="preserve"> including the following </w:t>
      </w:r>
      <w:r w:rsidR="00D35EC4">
        <w:rPr>
          <w:rFonts w:eastAsia="MS Mincho"/>
          <w:sz w:val="22"/>
          <w:lang w:eastAsia="ja-JP"/>
        </w:rPr>
        <w:t>4</w:t>
      </w:r>
      <w:r w:rsidR="00562714">
        <w:rPr>
          <w:rFonts w:eastAsia="MS Mincho"/>
          <w:sz w:val="22"/>
          <w:lang w:eastAsia="ja-JP"/>
        </w:rPr>
        <w:t xml:space="preserve"> areas that are very important for us.</w:t>
      </w:r>
    </w:p>
    <w:p w14:paraId="6E718F33" w14:textId="77777777" w:rsidR="00562714" w:rsidRDefault="00562714" w:rsidP="00A125BE">
      <w:pPr>
        <w:rPr>
          <w:rFonts w:eastAsia="MS Mincho"/>
          <w:sz w:val="22"/>
          <w:lang w:eastAsia="ja-JP"/>
        </w:rPr>
      </w:pPr>
    </w:p>
    <w:p w14:paraId="39D0C6ED" w14:textId="67E407CD" w:rsidR="00562714" w:rsidRPr="00562714" w:rsidRDefault="00562714" w:rsidP="00562714">
      <w:pPr>
        <w:pStyle w:val="ListParagraph"/>
        <w:numPr>
          <w:ilvl w:val="0"/>
          <w:numId w:val="26"/>
        </w:numPr>
        <w:rPr>
          <w:rFonts w:ascii="Times New Roman" w:eastAsia="MS Mincho" w:hAnsi="Times New Roman"/>
          <w:lang w:eastAsia="ja-JP"/>
        </w:rPr>
      </w:pPr>
      <w:r w:rsidRPr="00562714">
        <w:rPr>
          <w:rFonts w:ascii="Times New Roman" w:eastAsia="MS Mincho" w:hAnsi="Times New Roman"/>
          <w:lang w:eastAsia="ja-JP"/>
        </w:rPr>
        <w:t>MPE solutions, including enhancement on the UL beam management</w:t>
      </w:r>
    </w:p>
    <w:p w14:paraId="32E4B31E" w14:textId="77777777" w:rsidR="00562714" w:rsidRPr="00562714" w:rsidRDefault="00562714" w:rsidP="00562714">
      <w:pPr>
        <w:pStyle w:val="ListParagraph"/>
        <w:numPr>
          <w:ilvl w:val="0"/>
          <w:numId w:val="26"/>
        </w:numPr>
        <w:rPr>
          <w:rFonts w:ascii="Times New Roman" w:eastAsia="MS Mincho" w:hAnsi="Times New Roman"/>
          <w:lang w:eastAsia="ja-JP"/>
        </w:rPr>
      </w:pPr>
      <w:r w:rsidRPr="00562714">
        <w:rPr>
          <w:rFonts w:ascii="Times New Roman" w:eastAsia="MS Mincho" w:hAnsi="Times New Roman"/>
          <w:lang w:eastAsia="ja-JP"/>
        </w:rPr>
        <w:t xml:space="preserve">Further beam management latency/overhead/power consumption reduction and robustness improvement, focusing on the event based reporting and UE assistance request </w:t>
      </w:r>
    </w:p>
    <w:p w14:paraId="439E28C4" w14:textId="5B38701F" w:rsidR="00EF6854" w:rsidRDefault="00562714" w:rsidP="00562714">
      <w:pPr>
        <w:pStyle w:val="ListParagraph"/>
        <w:numPr>
          <w:ilvl w:val="0"/>
          <w:numId w:val="26"/>
        </w:numPr>
        <w:rPr>
          <w:rFonts w:ascii="Times New Roman" w:eastAsia="MS Mincho" w:hAnsi="Times New Roman"/>
          <w:lang w:eastAsia="ja-JP"/>
        </w:rPr>
      </w:pPr>
      <w:r w:rsidRPr="00562714">
        <w:rPr>
          <w:rFonts w:ascii="Times New Roman" w:eastAsia="MS Mincho" w:hAnsi="Times New Roman"/>
          <w:lang w:eastAsia="ja-JP"/>
        </w:rPr>
        <w:t>Beam restriction enhancement for simultaneous Rx/Tx in FR2 CA</w:t>
      </w:r>
    </w:p>
    <w:p w14:paraId="1F324056" w14:textId="66A15E5B" w:rsidR="00D35EC4" w:rsidRPr="00562714" w:rsidRDefault="00D35EC4" w:rsidP="00562714">
      <w:pPr>
        <w:pStyle w:val="ListParagraph"/>
        <w:numPr>
          <w:ilvl w:val="0"/>
          <w:numId w:val="26"/>
        </w:numPr>
        <w:rPr>
          <w:rFonts w:ascii="Times New Roman" w:eastAsia="MS Mincho" w:hAnsi="Times New Roman"/>
          <w:lang w:eastAsia="ja-JP"/>
        </w:rPr>
      </w:pPr>
      <w:r>
        <w:rPr>
          <w:rFonts w:ascii="Times New Roman" w:eastAsia="MS Mincho" w:hAnsi="Times New Roman"/>
          <w:lang w:eastAsia="ja-JP"/>
        </w:rPr>
        <w:t>STxMP (Simultaneous Transmission from Multiple Panels)</w:t>
      </w:r>
    </w:p>
    <w:p w14:paraId="756C3A50" w14:textId="3846677B" w:rsidR="00513A5F" w:rsidRDefault="007966A2" w:rsidP="00513A5F">
      <w:pPr>
        <w:pStyle w:val="Heading1"/>
      </w:pPr>
      <w:r>
        <w:t>Beam management enhancement for MPE solution</w:t>
      </w:r>
    </w:p>
    <w:p w14:paraId="54060838" w14:textId="18A3A2AA" w:rsidR="00513A5F" w:rsidRPr="0092742A" w:rsidRDefault="00513A5F" w:rsidP="00513A5F">
      <w:pPr>
        <w:rPr>
          <w:sz w:val="22"/>
          <w:szCs w:val="22"/>
        </w:rPr>
      </w:pPr>
      <w:r w:rsidRPr="0092742A">
        <w:rPr>
          <w:sz w:val="22"/>
          <w:szCs w:val="22"/>
        </w:rPr>
        <w:t xml:space="preserve">One of the most important topics associated with the UE operation in FR2 is MPE. FCC and other regulatory institutes have defined the maximum permissible exposure as the power density in terms of W/m2. Thus, a UE must reduce its transmit power when the human body is in proximity to be compliant with the requirement. With the definition of P-MPR in the power control requirements in TS 38.101-2 and the introduction of the corresponding UE capability </w:t>
      </w:r>
      <w:r w:rsidRPr="0092742A">
        <w:rPr>
          <w:i/>
          <w:iCs/>
          <w:sz w:val="22"/>
          <w:szCs w:val="22"/>
        </w:rPr>
        <w:t>maxUplinkDutyCycle</w:t>
      </w:r>
      <w:r w:rsidRPr="0092742A">
        <w:rPr>
          <w:sz w:val="22"/>
          <w:szCs w:val="22"/>
        </w:rPr>
        <w:t>, the Rel-15 specification supports basic mechanisms to comply with RF exposure regulations. While maximum UL duty cycle allows a UE to indicate its preferred UL scheduling cycle, the P-MPR is the UE based mechanism that can be always used to reduce transmission power. However, as already discussed in Rel-15, the aforementioned mechanisms lack full flexibility and may result either in shrunk UL coverage (in case of P-MPR) or unutilized UL capacity (in case of fixed conservative UL duty cycle).</w:t>
      </w:r>
    </w:p>
    <w:p w14:paraId="0676419C" w14:textId="77777777" w:rsidR="00513A5F" w:rsidRPr="0092742A" w:rsidRDefault="00513A5F" w:rsidP="00513A5F">
      <w:pPr>
        <w:rPr>
          <w:sz w:val="22"/>
          <w:szCs w:val="22"/>
        </w:rPr>
      </w:pPr>
    </w:p>
    <w:p w14:paraId="440026DE" w14:textId="35FA8F07" w:rsidR="0038051F" w:rsidRPr="0092742A" w:rsidRDefault="00513A5F" w:rsidP="00513A5F">
      <w:pPr>
        <w:rPr>
          <w:sz w:val="22"/>
          <w:szCs w:val="22"/>
        </w:rPr>
      </w:pPr>
      <w:r w:rsidRPr="0092742A">
        <w:rPr>
          <w:sz w:val="22"/>
          <w:szCs w:val="22"/>
        </w:rPr>
        <w:t xml:space="preserve">In the scope of the Rel-16 NR specification development, RAN1 took an effort to enhance beam management procedures as part of the NR MIMO enhancement Work Item. </w:t>
      </w:r>
      <w:r w:rsidR="0038051F" w:rsidRPr="0092742A">
        <w:rPr>
          <w:sz w:val="22"/>
          <w:szCs w:val="22"/>
        </w:rPr>
        <w:t xml:space="preserve">Unfortunately, in RAN1#98, mainly due to the lack of time, there is no consensus to introduce specification support for MPE solution and, therefore, </w:t>
      </w:r>
      <w:r w:rsidR="00234D00">
        <w:rPr>
          <w:sz w:val="22"/>
          <w:szCs w:val="22"/>
        </w:rPr>
        <w:t>MPE solution is not included in the Rel-16 MIMO enhancement</w:t>
      </w:r>
      <w:r w:rsidR="0038051F" w:rsidRPr="0092742A">
        <w:rPr>
          <w:sz w:val="22"/>
          <w:szCs w:val="22"/>
        </w:rPr>
        <w:t xml:space="preserve"> [2].</w:t>
      </w:r>
    </w:p>
    <w:p w14:paraId="33859EC3" w14:textId="77777777" w:rsidR="00513A5F" w:rsidRPr="0092742A" w:rsidRDefault="00513A5F" w:rsidP="00513A5F">
      <w:pPr>
        <w:rPr>
          <w:sz w:val="22"/>
          <w:szCs w:val="22"/>
        </w:rPr>
      </w:pPr>
    </w:p>
    <w:tbl>
      <w:tblPr>
        <w:tblStyle w:val="TableGrid"/>
        <w:tblW w:w="0" w:type="auto"/>
        <w:tblLook w:val="04A0" w:firstRow="1" w:lastRow="0" w:firstColumn="1" w:lastColumn="0" w:noHBand="0" w:noVBand="1"/>
      </w:tblPr>
      <w:tblGrid>
        <w:gridCol w:w="9010"/>
      </w:tblGrid>
      <w:tr w:rsidR="00513A5F" w:rsidRPr="0092742A" w14:paraId="2F2BCB11" w14:textId="77777777" w:rsidTr="00AD35E4">
        <w:tc>
          <w:tcPr>
            <w:tcW w:w="9010" w:type="dxa"/>
          </w:tcPr>
          <w:p w14:paraId="35F2D609" w14:textId="77777777" w:rsidR="0038051F" w:rsidRPr="0092742A" w:rsidRDefault="0038051F" w:rsidP="0038051F">
            <w:pPr>
              <w:rPr>
                <w:b/>
                <w:bCs/>
                <w:sz w:val="22"/>
                <w:szCs w:val="22"/>
                <w:lang w:eastAsia="x-none"/>
              </w:rPr>
            </w:pPr>
            <w:r w:rsidRPr="0092742A">
              <w:rPr>
                <w:b/>
                <w:bCs/>
                <w:sz w:val="22"/>
                <w:szCs w:val="22"/>
                <w:lang w:eastAsia="x-none"/>
              </w:rPr>
              <w:t>Conclusion</w:t>
            </w:r>
          </w:p>
          <w:p w14:paraId="27EFA222" w14:textId="7BC2DB0F" w:rsidR="00B44C74" w:rsidRPr="0092742A" w:rsidRDefault="0038051F" w:rsidP="00AD35E4">
            <w:pPr>
              <w:rPr>
                <w:sz w:val="22"/>
                <w:szCs w:val="22"/>
                <w:lang w:eastAsia="x-none"/>
              </w:rPr>
            </w:pPr>
            <w:r w:rsidRPr="0092742A">
              <w:rPr>
                <w:sz w:val="22"/>
                <w:szCs w:val="22"/>
                <w:lang w:eastAsia="x-none"/>
              </w:rPr>
              <w:t>On the issue of beam management enhancements to address MPE, there is no consensus in RAN1 to introduce additional specification support in RAN1. No further discussion for Rel-16 from RAN1 perspective.</w:t>
            </w:r>
          </w:p>
        </w:tc>
      </w:tr>
    </w:tbl>
    <w:p w14:paraId="3E1A276A" w14:textId="77777777" w:rsidR="00513A5F" w:rsidRPr="0092742A" w:rsidRDefault="00513A5F" w:rsidP="00513A5F">
      <w:pPr>
        <w:rPr>
          <w:sz w:val="22"/>
          <w:szCs w:val="22"/>
        </w:rPr>
      </w:pPr>
    </w:p>
    <w:p w14:paraId="0C66D7FD" w14:textId="58A41864" w:rsidR="00513A5F" w:rsidRPr="0092742A" w:rsidRDefault="00513A5F" w:rsidP="00513A5F">
      <w:pPr>
        <w:rPr>
          <w:sz w:val="22"/>
          <w:szCs w:val="22"/>
        </w:rPr>
      </w:pPr>
      <w:r w:rsidRPr="0092742A">
        <w:rPr>
          <w:sz w:val="22"/>
          <w:szCs w:val="22"/>
        </w:rPr>
        <w:t xml:space="preserve">The latest agreement in RAN WG4 is to introduce both P-PMR and maxUplinkDutyCycle into the FR2 RF specification to trade off power reduction and duty cycle to achieve optimal operating points while maintaining compliance. Despite the intensive discussion, this capability is a static indication and remains unchanged over the duration of the RRC connection. Thus, both P-MPR and maxUplinkDutyCycle are to some extent partial solutions and do not provide a way to react to the dynamic environment. </w:t>
      </w:r>
    </w:p>
    <w:p w14:paraId="6078CD84" w14:textId="77777777" w:rsidR="00513A5F" w:rsidRPr="0092742A" w:rsidRDefault="00513A5F" w:rsidP="00513A5F">
      <w:pPr>
        <w:rPr>
          <w:sz w:val="22"/>
          <w:szCs w:val="22"/>
        </w:rPr>
      </w:pPr>
    </w:p>
    <w:p w14:paraId="15711B2B" w14:textId="338723A4" w:rsidR="00513A5F" w:rsidRPr="0092742A" w:rsidRDefault="00513A5F" w:rsidP="00513A5F">
      <w:pPr>
        <w:rPr>
          <w:sz w:val="22"/>
          <w:szCs w:val="22"/>
        </w:rPr>
      </w:pPr>
      <w:r w:rsidRPr="0092742A">
        <w:rPr>
          <w:sz w:val="22"/>
          <w:szCs w:val="22"/>
        </w:rPr>
        <w:t xml:space="preserve">One example of the dynamic environment is when a particular UE implementation may be able to utilize sensor information to minimize the requirement for either actual MPR or uplink duty cycle while still complying to the regulatory requirement. In this case, either fixed maximum UL duty cycle or P-MPR will result in sub-optimal system performance. Another potential scenario is where the configured beam (e.g. with LOS direction) is blocked, but there is another beam direction free of blockage. The DL </w:t>
      </w:r>
      <w:r w:rsidR="00C976AD">
        <w:rPr>
          <w:sz w:val="22"/>
          <w:szCs w:val="22"/>
        </w:rPr>
        <w:t>L1-</w:t>
      </w:r>
      <w:r w:rsidRPr="0092742A">
        <w:rPr>
          <w:sz w:val="22"/>
          <w:szCs w:val="22"/>
        </w:rPr>
        <w:t xml:space="preserve">RSRP of the configured beam along the LOS direction may be still larger than that of the other beams even with the blockage loss; however, the UL RSRP of the configured beam along the LOS direction can be significantly less due to MPE related power back-off in this direction. Since the Rel-15 beam report only includes DL RSRP, the network would still select the beam for the UL assuming beam correspondence. </w:t>
      </w:r>
    </w:p>
    <w:p w14:paraId="2F2C0EC6" w14:textId="77777777" w:rsidR="00513A5F" w:rsidRPr="0092742A" w:rsidRDefault="00513A5F" w:rsidP="00513A5F">
      <w:pPr>
        <w:rPr>
          <w:sz w:val="22"/>
          <w:szCs w:val="22"/>
        </w:rPr>
      </w:pPr>
    </w:p>
    <w:p w14:paraId="483F86B7" w14:textId="38A89285" w:rsidR="00FF15F3" w:rsidRPr="0092742A" w:rsidRDefault="00513A5F" w:rsidP="00FF15F3">
      <w:pPr>
        <w:rPr>
          <w:b/>
          <w:bCs/>
          <w:i/>
          <w:iCs/>
          <w:sz w:val="22"/>
          <w:szCs w:val="22"/>
        </w:rPr>
      </w:pPr>
      <w:r w:rsidRPr="0092742A">
        <w:rPr>
          <w:sz w:val="22"/>
          <w:szCs w:val="22"/>
        </w:rPr>
        <w:t xml:space="preserve">From the perspective of accelerating the adoption of mmWave technologies, a solution in the NR specification to effectively manage the UE’s Tx beam such that the beam selection is informed by RF exposure considerations is a worthwhile investment of 3GPP resources and can be an essential enhancement of the baseline solution. </w:t>
      </w:r>
      <w:r w:rsidR="00FF15F3" w:rsidRPr="0092742A">
        <w:rPr>
          <w:sz w:val="22"/>
          <w:szCs w:val="22"/>
        </w:rPr>
        <w:t xml:space="preserve">With the above considerations, in our view, MPE solution is a crucial part of Rel-17 MIMO enhancement </w:t>
      </w:r>
    </w:p>
    <w:p w14:paraId="35A45EF1" w14:textId="77777777" w:rsidR="002821B2" w:rsidRDefault="002821B2" w:rsidP="00C9740C">
      <w:pPr>
        <w:rPr>
          <w:rFonts w:eastAsia="MS Mincho"/>
          <w:sz w:val="22"/>
          <w:lang w:eastAsia="ja-JP"/>
        </w:rPr>
      </w:pPr>
    </w:p>
    <w:p w14:paraId="657A12A4" w14:textId="44A8C022" w:rsidR="000164A7" w:rsidRDefault="008E1F52" w:rsidP="00C9740C">
      <w:pPr>
        <w:rPr>
          <w:rFonts w:eastAsia="MS Mincho"/>
          <w:b/>
          <w:i/>
          <w:sz w:val="22"/>
          <w:lang w:eastAsia="ja-JP"/>
        </w:rPr>
      </w:pPr>
      <w:r w:rsidRPr="008E1F52">
        <w:rPr>
          <w:rFonts w:eastAsia="MS Mincho"/>
          <w:b/>
          <w:i/>
          <w:sz w:val="22"/>
          <w:u w:val="single"/>
          <w:lang w:eastAsia="ja-JP"/>
        </w:rPr>
        <w:t>Proposal 1:</w:t>
      </w:r>
      <w:r w:rsidRPr="008E1F52">
        <w:rPr>
          <w:rFonts w:eastAsia="MS Mincho"/>
          <w:b/>
          <w:i/>
          <w:sz w:val="22"/>
          <w:lang w:eastAsia="ja-JP"/>
        </w:rPr>
        <w:t xml:space="preserve"> </w:t>
      </w:r>
      <w:r w:rsidR="000164A7">
        <w:rPr>
          <w:rFonts w:eastAsia="MS Mincho"/>
          <w:b/>
          <w:i/>
          <w:sz w:val="22"/>
          <w:lang w:eastAsia="ja-JP"/>
        </w:rPr>
        <w:t xml:space="preserve">In </w:t>
      </w:r>
      <w:r w:rsidR="000164A7" w:rsidRPr="008E1F52">
        <w:rPr>
          <w:rFonts w:eastAsia="MS Mincho"/>
          <w:b/>
          <w:i/>
          <w:sz w:val="22"/>
          <w:lang w:eastAsia="ja-JP"/>
        </w:rPr>
        <w:t>Rel-1</w:t>
      </w:r>
      <w:r w:rsidR="000164A7">
        <w:rPr>
          <w:rFonts w:eastAsia="MS Mincho"/>
          <w:b/>
          <w:i/>
          <w:sz w:val="22"/>
          <w:lang w:eastAsia="ja-JP"/>
        </w:rPr>
        <w:t>7</w:t>
      </w:r>
      <w:r w:rsidR="000164A7" w:rsidRPr="008E1F52">
        <w:rPr>
          <w:rFonts w:eastAsia="MS Mincho"/>
          <w:b/>
          <w:i/>
          <w:sz w:val="22"/>
          <w:lang w:eastAsia="ja-JP"/>
        </w:rPr>
        <w:t xml:space="preserve"> MIMO enhancement</w:t>
      </w:r>
      <w:r w:rsidR="000164A7">
        <w:rPr>
          <w:rFonts w:eastAsia="MS Mincho"/>
          <w:b/>
          <w:i/>
          <w:sz w:val="22"/>
          <w:lang w:eastAsia="ja-JP"/>
        </w:rPr>
        <w:t>, solutions to handle MPE should be provided focusing on the beam management enhancement</w:t>
      </w:r>
    </w:p>
    <w:p w14:paraId="2701F428" w14:textId="717334B2" w:rsidR="00EF6854" w:rsidRPr="00B44C74" w:rsidRDefault="003C4860" w:rsidP="00B34FA1">
      <w:pPr>
        <w:pStyle w:val="Heading1"/>
      </w:pPr>
      <w:r>
        <w:t xml:space="preserve">Event based beam measurement reporting and UE assistance request </w:t>
      </w:r>
    </w:p>
    <w:p w14:paraId="3A210707" w14:textId="77777777" w:rsidR="00B44C74" w:rsidRPr="00685E17" w:rsidRDefault="00B44C74" w:rsidP="00B44C74">
      <w:pPr>
        <w:jc w:val="both"/>
        <w:rPr>
          <w:sz w:val="22"/>
          <w:szCs w:val="22"/>
        </w:rPr>
      </w:pPr>
      <w:r w:rsidRPr="00685E17">
        <w:rPr>
          <w:sz w:val="22"/>
          <w:szCs w:val="22"/>
        </w:rPr>
        <w:t>The main purpose of beam measurement and reporting is to track the beam change due to various reasons, such as UE movement, UE rotation, obstacle passing by, etc. Therefore, beam measurement and reporting have the following requirement</w:t>
      </w:r>
    </w:p>
    <w:p w14:paraId="201774AE" w14:textId="77777777" w:rsidR="00B44C74" w:rsidRPr="00685E17" w:rsidRDefault="00B44C74" w:rsidP="00B44C74">
      <w:pPr>
        <w:jc w:val="both"/>
        <w:rPr>
          <w:sz w:val="22"/>
          <w:szCs w:val="22"/>
        </w:rPr>
      </w:pPr>
    </w:p>
    <w:p w14:paraId="3EE40895" w14:textId="77777777" w:rsidR="00B44C74" w:rsidRPr="00685E17" w:rsidRDefault="00B44C74" w:rsidP="00B44C74">
      <w:pPr>
        <w:pStyle w:val="ListParagraph"/>
        <w:numPr>
          <w:ilvl w:val="0"/>
          <w:numId w:val="28"/>
        </w:numPr>
        <w:jc w:val="both"/>
        <w:rPr>
          <w:rFonts w:ascii="Times New Roman" w:eastAsia="Malgun Gothic" w:hAnsi="Times New Roman"/>
          <w:lang w:eastAsia="zh-CN"/>
        </w:rPr>
      </w:pPr>
      <w:r w:rsidRPr="00685E17">
        <w:rPr>
          <w:rFonts w:ascii="Times New Roman" w:eastAsia="Malgun Gothic" w:hAnsi="Times New Roman"/>
          <w:lang w:eastAsia="zh-CN"/>
        </w:rPr>
        <w:t>Minimize the overhead for both DL/UL reference signals and corresponding UL/DL measurement report</w:t>
      </w:r>
    </w:p>
    <w:p w14:paraId="4D2A2002" w14:textId="718F6B38" w:rsidR="00B44C74" w:rsidRPr="00685E17" w:rsidRDefault="00B44C74" w:rsidP="00B44C74">
      <w:pPr>
        <w:pStyle w:val="ListParagraph"/>
        <w:numPr>
          <w:ilvl w:val="0"/>
          <w:numId w:val="28"/>
        </w:numPr>
        <w:jc w:val="both"/>
        <w:rPr>
          <w:rFonts w:ascii="Times New Roman" w:eastAsia="Malgun Gothic" w:hAnsi="Times New Roman"/>
          <w:lang w:eastAsia="zh-CN"/>
        </w:rPr>
      </w:pPr>
      <w:r w:rsidRPr="00685E17">
        <w:rPr>
          <w:rFonts w:ascii="Times New Roman" w:eastAsia="Malgun Gothic" w:hAnsi="Times New Roman"/>
          <w:lang w:eastAsia="zh-CN"/>
        </w:rPr>
        <w:t xml:space="preserve">Fast response and robust to various mobility situations </w:t>
      </w:r>
    </w:p>
    <w:p w14:paraId="56520551" w14:textId="77777777" w:rsidR="004874ED" w:rsidRPr="00685E17" w:rsidRDefault="004874ED" w:rsidP="004874ED">
      <w:pPr>
        <w:jc w:val="both"/>
        <w:rPr>
          <w:sz w:val="22"/>
          <w:szCs w:val="22"/>
        </w:rPr>
      </w:pPr>
    </w:p>
    <w:p w14:paraId="261136F6" w14:textId="3E6E0761" w:rsidR="004874ED" w:rsidRPr="00685E17" w:rsidRDefault="004874ED" w:rsidP="004874ED">
      <w:pPr>
        <w:jc w:val="both"/>
        <w:rPr>
          <w:sz w:val="22"/>
          <w:szCs w:val="22"/>
        </w:rPr>
      </w:pPr>
      <w:r w:rsidRPr="00685E17">
        <w:rPr>
          <w:sz w:val="22"/>
          <w:szCs w:val="22"/>
        </w:rPr>
        <w:t xml:space="preserve">Solutions provided by the Rel-15/16 can fulfill basic beam management need but further enhancement is highly desirable </w:t>
      </w:r>
    </w:p>
    <w:p w14:paraId="5348155E" w14:textId="2C0EAC5B" w:rsidR="004874ED" w:rsidRDefault="004874ED" w:rsidP="00B44C74">
      <w:pPr>
        <w:pStyle w:val="Heading2"/>
      </w:pPr>
      <w:r>
        <w:t>Even based beam measurement</w:t>
      </w:r>
    </w:p>
    <w:p w14:paraId="7B2877C2" w14:textId="77777777" w:rsidR="00B44C74" w:rsidRPr="001B6550" w:rsidRDefault="00B44C74" w:rsidP="00B44C74">
      <w:pPr>
        <w:jc w:val="both"/>
        <w:rPr>
          <w:sz w:val="22"/>
          <w:szCs w:val="22"/>
        </w:rPr>
      </w:pPr>
      <w:r w:rsidRPr="001B6550">
        <w:rPr>
          <w:sz w:val="22"/>
          <w:szCs w:val="22"/>
        </w:rPr>
        <w:t>When periodic or semi-persistent reference signals (CSI-RS, or SSB) are configured, the simplest solution is for UE to make measurement report periodically. However, this approach has the following limitation,</w:t>
      </w:r>
    </w:p>
    <w:p w14:paraId="5A874B5B" w14:textId="77777777" w:rsidR="00B44C74" w:rsidRPr="001B6550" w:rsidRDefault="00B44C74" w:rsidP="00B44C74">
      <w:pPr>
        <w:jc w:val="both"/>
        <w:rPr>
          <w:sz w:val="22"/>
          <w:szCs w:val="22"/>
        </w:rPr>
      </w:pPr>
    </w:p>
    <w:p w14:paraId="1362C1E5" w14:textId="77777777" w:rsidR="00B44C74" w:rsidRPr="001B6550" w:rsidRDefault="00B44C74" w:rsidP="00B44C74">
      <w:pPr>
        <w:pStyle w:val="ListParagraph"/>
        <w:numPr>
          <w:ilvl w:val="0"/>
          <w:numId w:val="29"/>
        </w:numPr>
        <w:jc w:val="both"/>
        <w:rPr>
          <w:rFonts w:ascii="Times New Roman" w:eastAsia="Malgun Gothic" w:hAnsi="Times New Roman"/>
          <w:lang w:eastAsia="zh-CN"/>
        </w:rPr>
      </w:pPr>
      <w:r w:rsidRPr="001B6550">
        <w:rPr>
          <w:rFonts w:ascii="Times New Roman" w:eastAsia="Malgun Gothic" w:hAnsi="Times New Roman"/>
          <w:lang w:eastAsia="zh-CN"/>
        </w:rPr>
        <w:t>It is hard for the gNB to optimally configure the periodicity of reference signals and report as gNB has less knowledge about the actual mobility situation compared to UE.</w:t>
      </w:r>
    </w:p>
    <w:p w14:paraId="4EB52DE1" w14:textId="77777777" w:rsidR="00B44C74" w:rsidRPr="001B6550" w:rsidRDefault="00B44C74" w:rsidP="00B44C74">
      <w:pPr>
        <w:pStyle w:val="ListParagraph"/>
        <w:numPr>
          <w:ilvl w:val="0"/>
          <w:numId w:val="29"/>
        </w:numPr>
        <w:jc w:val="both"/>
        <w:rPr>
          <w:rFonts w:ascii="Times New Roman" w:eastAsia="Malgun Gothic" w:hAnsi="Times New Roman"/>
          <w:lang w:eastAsia="zh-CN"/>
        </w:rPr>
      </w:pPr>
      <w:r w:rsidRPr="001B6550">
        <w:rPr>
          <w:rFonts w:ascii="Times New Roman" w:eastAsia="Malgun Gothic" w:hAnsi="Times New Roman"/>
          <w:lang w:eastAsia="zh-CN"/>
        </w:rPr>
        <w:t>To ensure robust beam management, frequent reference signals and reports are needed which can cause unnecessary overhead.</w:t>
      </w:r>
    </w:p>
    <w:p w14:paraId="17ADF9B7" w14:textId="77777777" w:rsidR="00B44C74" w:rsidRPr="001B6550" w:rsidRDefault="00B44C74" w:rsidP="00B44C74">
      <w:pPr>
        <w:pStyle w:val="ListParagraph"/>
        <w:numPr>
          <w:ilvl w:val="0"/>
          <w:numId w:val="29"/>
        </w:numPr>
        <w:jc w:val="both"/>
        <w:rPr>
          <w:rFonts w:ascii="Times New Roman" w:eastAsia="Malgun Gothic" w:hAnsi="Times New Roman"/>
          <w:lang w:eastAsia="zh-CN"/>
        </w:rPr>
      </w:pPr>
      <w:r w:rsidRPr="001B6550">
        <w:rPr>
          <w:rFonts w:ascii="Times New Roman" w:eastAsia="Malgun Gothic" w:hAnsi="Times New Roman"/>
          <w:lang w:eastAsia="zh-CN"/>
        </w:rPr>
        <w:t>Frequent periodic measurement reporting can also negatively impact the UE power consumption</w:t>
      </w:r>
    </w:p>
    <w:p w14:paraId="0851A751" w14:textId="77777777" w:rsidR="00B44C74" w:rsidRPr="001B6550" w:rsidRDefault="00B44C74" w:rsidP="00B44C74">
      <w:pPr>
        <w:jc w:val="both"/>
        <w:rPr>
          <w:sz w:val="22"/>
          <w:szCs w:val="22"/>
        </w:rPr>
      </w:pPr>
    </w:p>
    <w:p w14:paraId="261C4E11" w14:textId="3DCC9DAF" w:rsidR="00730F6A" w:rsidRPr="00730F6A" w:rsidRDefault="00B44C74" w:rsidP="00730F6A">
      <w:pPr>
        <w:jc w:val="both"/>
        <w:rPr>
          <w:sz w:val="22"/>
          <w:szCs w:val="22"/>
        </w:rPr>
      </w:pPr>
      <w:r w:rsidRPr="001B6550">
        <w:rPr>
          <w:sz w:val="22"/>
          <w:szCs w:val="22"/>
        </w:rPr>
        <w:t xml:space="preserve">On the other side, event based measurement report mechanism has been proved to effectively maintain good mobility service for LTE/UMTS etc. and thus deserved to be visited for beam </w:t>
      </w:r>
      <w:r w:rsidR="00AD690B">
        <w:rPr>
          <w:sz w:val="22"/>
          <w:szCs w:val="22"/>
        </w:rPr>
        <w:t>management enhancement</w:t>
      </w:r>
      <w:r w:rsidRPr="001B6550">
        <w:rPr>
          <w:sz w:val="22"/>
          <w:szCs w:val="22"/>
        </w:rPr>
        <w:t>. While previous RATs, such as UMTS and LTE, focuses on the cell level mobility management, beam management can be viewed as the beam level mobility where similar concept can be applied in order to reduce the overhead while ensure robust mobility performance.</w:t>
      </w:r>
      <w:r w:rsidR="00730F6A">
        <w:rPr>
          <w:sz w:val="22"/>
          <w:szCs w:val="22"/>
        </w:rPr>
        <w:t xml:space="preserve"> </w:t>
      </w:r>
      <w:r w:rsidRPr="001505A8">
        <w:rPr>
          <w:sz w:val="22"/>
          <w:szCs w:val="22"/>
        </w:rPr>
        <w:t xml:space="preserve">For event based aperiodic beam measurement reporting, UE only triggers mobility event report when certain predefined condition is met. </w:t>
      </w:r>
    </w:p>
    <w:p w14:paraId="241BDDED" w14:textId="2A489CDB" w:rsidR="00B44C74" w:rsidRPr="001B6550" w:rsidRDefault="00B44C74" w:rsidP="00730F6A"/>
    <w:p w14:paraId="5C1D92C8" w14:textId="77777777" w:rsidR="00B44C74" w:rsidRPr="001B6550" w:rsidRDefault="00B44C74" w:rsidP="00B44C74">
      <w:pPr>
        <w:jc w:val="both"/>
        <w:rPr>
          <w:rFonts w:eastAsia="SimSun"/>
          <w:b/>
          <w:bCs/>
          <w:i/>
          <w:sz w:val="22"/>
          <w:szCs w:val="22"/>
          <w:u w:val="single"/>
        </w:rPr>
      </w:pPr>
    </w:p>
    <w:p w14:paraId="7594D9A5" w14:textId="77777777" w:rsidR="00B44C74" w:rsidRPr="001B6550" w:rsidRDefault="00B44C74" w:rsidP="00B44C74">
      <w:pPr>
        <w:jc w:val="both"/>
        <w:rPr>
          <w:rFonts w:eastAsia="SimSun"/>
          <w:b/>
          <w:bCs/>
          <w:i/>
          <w:sz w:val="22"/>
          <w:szCs w:val="22"/>
          <w:u w:val="single"/>
        </w:rPr>
      </w:pPr>
    </w:p>
    <w:p w14:paraId="65B40D63" w14:textId="13F3FACB" w:rsidR="00861558" w:rsidRDefault="00861558" w:rsidP="00861558">
      <w:pPr>
        <w:keepNext/>
        <w:jc w:val="center"/>
      </w:pPr>
      <w:r>
        <w:rPr>
          <w:noProof/>
        </w:rPr>
        <w:lastRenderedPageBreak/>
        <w:drawing>
          <wp:inline distT="0" distB="0" distL="0" distR="0" wp14:anchorId="11E8F02D" wp14:editId="37636638">
            <wp:extent cx="6120765" cy="194818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reen Shot 2019-09-05 at 11.33.36 AM.png"/>
                    <pic:cNvPicPr/>
                  </pic:nvPicPr>
                  <pic:blipFill>
                    <a:blip r:embed="rId8"/>
                    <a:stretch>
                      <a:fillRect/>
                    </a:stretch>
                  </pic:blipFill>
                  <pic:spPr>
                    <a:xfrm>
                      <a:off x="0" y="0"/>
                      <a:ext cx="6120765" cy="1948180"/>
                    </a:xfrm>
                    <a:prstGeom prst="rect">
                      <a:avLst/>
                    </a:prstGeom>
                  </pic:spPr>
                </pic:pic>
              </a:graphicData>
            </a:graphic>
          </wp:inline>
        </w:drawing>
      </w:r>
    </w:p>
    <w:p w14:paraId="2DCCB7BF" w14:textId="241067AB" w:rsidR="00B44C74" w:rsidRPr="001B6550" w:rsidRDefault="00861558" w:rsidP="00861558">
      <w:pPr>
        <w:pStyle w:val="Caption"/>
        <w:rPr>
          <w:rFonts w:eastAsia="SimSun"/>
          <w:b w:val="0"/>
          <w:bCs w:val="0"/>
          <w:i/>
          <w:sz w:val="22"/>
          <w:szCs w:val="22"/>
          <w:u w:val="single"/>
        </w:rPr>
      </w:pPr>
      <w:r>
        <w:t xml:space="preserve">Figure </w:t>
      </w:r>
      <w:fldSimple w:instr=" SEQ Figure \* ARABIC ">
        <w:r>
          <w:rPr>
            <w:noProof/>
          </w:rPr>
          <w:t>1</w:t>
        </w:r>
      </w:fldSimple>
      <w:r>
        <w:rPr>
          <w:sz w:val="22"/>
          <w:szCs w:val="22"/>
        </w:rPr>
        <w:t xml:space="preserve"> </w:t>
      </w:r>
      <w:r w:rsidR="00B44C74" w:rsidRPr="001B6550">
        <w:rPr>
          <w:sz w:val="22"/>
          <w:szCs w:val="22"/>
        </w:rPr>
        <w:t>UE Event Based Aperiodic Beam Measurement Reporting</w:t>
      </w:r>
    </w:p>
    <w:p w14:paraId="6AD3CAF0" w14:textId="512A4E8C" w:rsidR="00B44C74" w:rsidRPr="00385DBE" w:rsidRDefault="00B44C74" w:rsidP="00B44C74">
      <w:pPr>
        <w:rPr>
          <w:sz w:val="22"/>
          <w:szCs w:val="22"/>
        </w:rPr>
      </w:pPr>
      <w:r w:rsidRPr="001B6550">
        <w:rPr>
          <w:sz w:val="22"/>
          <w:szCs w:val="22"/>
        </w:rPr>
        <w:t xml:space="preserve">Figure 1 illustrates the event based measurement reporting compared to periodic report. Assuming NW configures periodic measurement resources (SSB or CSI-RS). The baseline operation is for UE to make the periodic measurement report in order to track the beam change. Note that, due to the un-predictableness of the beam change, a frequent beam reporting is needed in order to ensure the robustness of the beam management as shown by red arrows in Figure </w:t>
      </w:r>
      <w:r w:rsidR="002A5476">
        <w:rPr>
          <w:sz w:val="22"/>
          <w:szCs w:val="22"/>
        </w:rPr>
        <w:t>1</w:t>
      </w:r>
      <w:r w:rsidRPr="001B6550">
        <w:rPr>
          <w:sz w:val="22"/>
          <w:szCs w:val="22"/>
        </w:rPr>
        <w:t xml:space="preserve">. Assuming UE desirable receive beam changes due to, e.g., device rotation, UE can detect the change via periodic measurement. Only when the beam change is detected, or certain event is detected, UE is required to report the measurement as shown by green arrows. Clearly, event based measurement can reduce the reporting overhead while maintaining the same robustness of the beam management. </w:t>
      </w:r>
    </w:p>
    <w:p w14:paraId="2357F2BF" w14:textId="77777777" w:rsidR="00385DBE" w:rsidRDefault="00385DBE" w:rsidP="00385DBE">
      <w:pPr>
        <w:pStyle w:val="Heading2"/>
      </w:pPr>
      <w:r>
        <w:t>UE assistance feedback</w:t>
      </w:r>
    </w:p>
    <w:p w14:paraId="0CD7808C" w14:textId="34BFDFA4" w:rsidR="00B44C74" w:rsidRPr="0053716E" w:rsidRDefault="008D4E1C" w:rsidP="00B44C74">
      <w:pPr>
        <w:rPr>
          <w:sz w:val="22"/>
          <w:szCs w:val="20"/>
        </w:rPr>
      </w:pPr>
      <w:r w:rsidRPr="0053716E">
        <w:rPr>
          <w:sz w:val="22"/>
          <w:szCs w:val="20"/>
        </w:rPr>
        <w:t xml:space="preserve">Based on the current </w:t>
      </w:r>
      <w:r w:rsidR="00E25341" w:rsidRPr="0053716E">
        <w:rPr>
          <w:sz w:val="22"/>
          <w:szCs w:val="20"/>
        </w:rPr>
        <w:t>design</w:t>
      </w:r>
      <w:r w:rsidR="00B44C74" w:rsidRPr="0053716E">
        <w:rPr>
          <w:sz w:val="22"/>
          <w:szCs w:val="20"/>
        </w:rPr>
        <w:t xml:space="preserve">, the triggering and configuration of the beam management procedure, i.e. P1/P2/P3 or U1/U2/U3, is a gNB decision without much UE direct input on which procedure is preferred. Beam changes typically from UE movement, rotation, blockage (e.g., hand, body or surrounding). UE can utilize various reference signals, measurements or even sensors to detect beam changes, and may </w:t>
      </w:r>
      <w:r w:rsidR="00730F6A">
        <w:rPr>
          <w:sz w:val="22"/>
          <w:szCs w:val="20"/>
        </w:rPr>
        <w:t>identify actual</w:t>
      </w:r>
      <w:r w:rsidR="00B44C74" w:rsidRPr="0053716E">
        <w:rPr>
          <w:sz w:val="22"/>
          <w:szCs w:val="20"/>
        </w:rPr>
        <w:t xml:space="preserve"> causes and preferable actions. Therefore, it is beneficial to allow UE </w:t>
      </w:r>
      <w:r w:rsidR="00730F6A">
        <w:rPr>
          <w:sz w:val="22"/>
          <w:szCs w:val="20"/>
        </w:rPr>
        <w:t>to assist</w:t>
      </w:r>
      <w:r w:rsidR="00B44C74" w:rsidRPr="0053716E">
        <w:rPr>
          <w:sz w:val="22"/>
          <w:szCs w:val="20"/>
        </w:rPr>
        <w:t xml:space="preserve"> gNB to configure beam management procedure via, e.g., beam measurement report or other events. </w:t>
      </w:r>
    </w:p>
    <w:p w14:paraId="426B2B57" w14:textId="63778A1C" w:rsidR="00B44C74" w:rsidRPr="0053716E" w:rsidRDefault="00B44C74" w:rsidP="00B44C74">
      <w:pPr>
        <w:rPr>
          <w:sz w:val="22"/>
          <w:szCs w:val="20"/>
        </w:rPr>
      </w:pPr>
    </w:p>
    <w:p w14:paraId="1D2B6D39" w14:textId="465E352A" w:rsidR="00CE1124" w:rsidRPr="0053716E" w:rsidRDefault="003C0ADB" w:rsidP="00B44C74">
      <w:pPr>
        <w:rPr>
          <w:sz w:val="22"/>
          <w:szCs w:val="20"/>
        </w:rPr>
      </w:pPr>
      <w:r w:rsidRPr="0053716E">
        <w:rPr>
          <w:sz w:val="22"/>
          <w:szCs w:val="20"/>
        </w:rPr>
        <w:t>In addition, multi panel support was also heavily discussed in Rel-16</w:t>
      </w:r>
      <w:r w:rsidR="003D3E4D" w:rsidRPr="0053716E">
        <w:rPr>
          <w:sz w:val="22"/>
          <w:szCs w:val="20"/>
        </w:rPr>
        <w:t xml:space="preserve"> without much progress at all</w:t>
      </w:r>
      <w:r w:rsidRPr="0053716E">
        <w:rPr>
          <w:sz w:val="22"/>
          <w:szCs w:val="20"/>
        </w:rPr>
        <w:t>.</w:t>
      </w:r>
      <w:r w:rsidR="00CE1124" w:rsidRPr="0053716E">
        <w:rPr>
          <w:sz w:val="22"/>
          <w:szCs w:val="20"/>
        </w:rPr>
        <w:t xml:space="preserve"> With the presence of periodic reference signals for beam management, panel management can be done in a rather transparent way by the UE implementation. However, for the prompter reaction to beam/panel quality change, it is beneficial for UE to request aperiodic CSI-RS in order to quickly evaluate the panel condition without wasting much NW resource. Furthermore, beam switching between panels may require longer switching delay, comparing to intra-panel beam switch, especially if the other panel is inactive for power saving purpose. Therefore, it is also desirable for UE to indicate the desired beam switch timing to make the system operate efficiently.</w:t>
      </w:r>
    </w:p>
    <w:p w14:paraId="41E0B49A" w14:textId="77777777" w:rsidR="00B44C74" w:rsidRPr="0053716E" w:rsidRDefault="00B44C74" w:rsidP="00B44C74">
      <w:pPr>
        <w:jc w:val="both"/>
        <w:rPr>
          <w:b/>
          <w:i/>
          <w:sz w:val="22"/>
          <w:szCs w:val="20"/>
        </w:rPr>
      </w:pPr>
    </w:p>
    <w:p w14:paraId="647D58E7" w14:textId="3FF37789" w:rsidR="00B44C74" w:rsidRPr="0053716E" w:rsidRDefault="003A14C1" w:rsidP="00B44C74">
      <w:pPr>
        <w:jc w:val="both"/>
        <w:rPr>
          <w:sz w:val="22"/>
          <w:szCs w:val="21"/>
        </w:rPr>
      </w:pPr>
      <w:r w:rsidRPr="0053716E">
        <w:rPr>
          <w:sz w:val="22"/>
          <w:szCs w:val="21"/>
        </w:rPr>
        <w:t>Moreover, f</w:t>
      </w:r>
      <w:r w:rsidR="00B44C74" w:rsidRPr="0053716E">
        <w:rPr>
          <w:sz w:val="22"/>
          <w:szCs w:val="21"/>
        </w:rPr>
        <w:t xml:space="preserve">or both P1 and P3 procedure, UE needs to perform Rx beam sweep. The number of Rx beams that UE need to sweep may not be known at the gNB or may change dynamically. There can be multiple reasons for UE to prefer sweeping different number of Rx beam, for example, some of the antenna panel could be blocked by the hand, etc. Similarly, for UL beam management, UE Tx beam sweep is required for U1/U3 procedure. It is beneficial for UE to request the number of resource for P3/U3 (P1/U1) beam management procedure. </w:t>
      </w:r>
      <w:r w:rsidR="00685E17">
        <w:rPr>
          <w:sz w:val="22"/>
          <w:szCs w:val="21"/>
        </w:rPr>
        <w:t>As results,</w:t>
      </w:r>
      <w:r w:rsidR="00B44C74" w:rsidRPr="0053716E">
        <w:rPr>
          <w:sz w:val="22"/>
          <w:szCs w:val="21"/>
        </w:rPr>
        <w:t xml:space="preserve"> we propose</w:t>
      </w:r>
    </w:p>
    <w:p w14:paraId="3A7D2A79" w14:textId="77777777" w:rsidR="00B44C74" w:rsidRDefault="00B44C74" w:rsidP="00B44C74">
      <w:pPr>
        <w:rPr>
          <w:rFonts w:eastAsia="MS Mincho"/>
          <w:b/>
          <w:i/>
          <w:sz w:val="22"/>
          <w:u w:val="single"/>
          <w:lang w:eastAsia="ja-JP"/>
        </w:rPr>
      </w:pPr>
    </w:p>
    <w:p w14:paraId="79BA883C" w14:textId="39CAF747" w:rsidR="00665F37" w:rsidRDefault="00665F37" w:rsidP="00B44C74">
      <w:pPr>
        <w:rPr>
          <w:rFonts w:eastAsia="MS Mincho"/>
          <w:b/>
          <w:i/>
          <w:sz w:val="22"/>
          <w:lang w:eastAsia="ja-JP"/>
        </w:rPr>
      </w:pPr>
      <w:r w:rsidRPr="008E1F52">
        <w:rPr>
          <w:rFonts w:eastAsia="MS Mincho"/>
          <w:b/>
          <w:i/>
          <w:sz w:val="22"/>
          <w:u w:val="single"/>
          <w:lang w:eastAsia="ja-JP"/>
        </w:rPr>
        <w:t xml:space="preserve">Proposal </w:t>
      </w:r>
      <w:r>
        <w:rPr>
          <w:rFonts w:eastAsia="MS Mincho"/>
          <w:b/>
          <w:i/>
          <w:sz w:val="22"/>
          <w:u w:val="single"/>
          <w:lang w:eastAsia="ja-JP"/>
        </w:rPr>
        <w:t>2</w:t>
      </w:r>
      <w:r w:rsidRPr="008E1F52">
        <w:rPr>
          <w:rFonts w:eastAsia="MS Mincho"/>
          <w:b/>
          <w:i/>
          <w:sz w:val="22"/>
          <w:u w:val="single"/>
          <w:lang w:eastAsia="ja-JP"/>
        </w:rPr>
        <w:t>:</w:t>
      </w:r>
      <w:r w:rsidRPr="008E1F52">
        <w:rPr>
          <w:rFonts w:eastAsia="MS Mincho"/>
          <w:b/>
          <w:i/>
          <w:sz w:val="22"/>
          <w:lang w:eastAsia="ja-JP"/>
        </w:rPr>
        <w:t xml:space="preserve"> </w:t>
      </w:r>
      <w:r>
        <w:rPr>
          <w:rFonts w:eastAsia="MS Mincho"/>
          <w:b/>
          <w:i/>
          <w:sz w:val="22"/>
          <w:lang w:eastAsia="ja-JP"/>
        </w:rPr>
        <w:t xml:space="preserve">In </w:t>
      </w:r>
      <w:r w:rsidRPr="008E1F52">
        <w:rPr>
          <w:rFonts w:eastAsia="MS Mincho"/>
          <w:b/>
          <w:i/>
          <w:sz w:val="22"/>
          <w:lang w:eastAsia="ja-JP"/>
        </w:rPr>
        <w:t>Rel-1</w:t>
      </w:r>
      <w:r>
        <w:rPr>
          <w:rFonts w:eastAsia="MS Mincho"/>
          <w:b/>
          <w:i/>
          <w:sz w:val="22"/>
          <w:lang w:eastAsia="ja-JP"/>
        </w:rPr>
        <w:t>7</w:t>
      </w:r>
      <w:r w:rsidRPr="008E1F52">
        <w:rPr>
          <w:rFonts w:eastAsia="MS Mincho"/>
          <w:b/>
          <w:i/>
          <w:sz w:val="22"/>
          <w:lang w:eastAsia="ja-JP"/>
        </w:rPr>
        <w:t xml:space="preserve"> MIMO enhancement</w:t>
      </w:r>
      <w:r>
        <w:rPr>
          <w:rFonts w:eastAsia="MS Mincho"/>
          <w:b/>
          <w:i/>
          <w:sz w:val="22"/>
          <w:lang w:eastAsia="ja-JP"/>
        </w:rPr>
        <w:t>, for beam management, latency/overhead/power consumption should be further reduced and robustness should be further enhanced, at least in the area of event based measurement report and UE assistance request</w:t>
      </w:r>
    </w:p>
    <w:p w14:paraId="1307BB78" w14:textId="3EF6ABA0" w:rsidR="000530CE" w:rsidRDefault="00AD5152" w:rsidP="000530CE">
      <w:pPr>
        <w:pStyle w:val="Heading1"/>
      </w:pPr>
      <w:r>
        <w:lastRenderedPageBreak/>
        <w:t>B</w:t>
      </w:r>
      <w:r w:rsidRPr="00AD5152">
        <w:t>eam restriction enhancement for simultaneous Rx/Tx in FR2 CA</w:t>
      </w:r>
      <w:r w:rsidR="000530CE">
        <w:t xml:space="preserve"> </w:t>
      </w:r>
    </w:p>
    <w:p w14:paraId="6E3CE11D" w14:textId="5A4ED95A" w:rsidR="00A46283" w:rsidRDefault="00A46283" w:rsidP="002C15EB">
      <w:pPr>
        <w:rPr>
          <w:sz w:val="22"/>
          <w:szCs w:val="21"/>
        </w:rPr>
      </w:pPr>
      <w:r>
        <w:rPr>
          <w:sz w:val="22"/>
          <w:szCs w:val="21"/>
        </w:rPr>
        <w:t xml:space="preserve">Carrier Aggregation in FR2 is supported in RAN1, while the current RAN4 spec, 38.101-2, only </w:t>
      </w:r>
      <w:r w:rsidR="00EE3118">
        <w:rPr>
          <w:sz w:val="22"/>
          <w:szCs w:val="21"/>
        </w:rPr>
        <w:t>specify</w:t>
      </w:r>
      <w:r>
        <w:rPr>
          <w:sz w:val="22"/>
          <w:szCs w:val="21"/>
        </w:rPr>
        <w:t xml:space="preserve"> the intra-band CA case. In terms of UE hardware implementation, it is not expected that UE will budget for multiple analog beam steering component</w:t>
      </w:r>
      <w:r w:rsidR="00954A30">
        <w:rPr>
          <w:sz w:val="22"/>
          <w:szCs w:val="21"/>
        </w:rPr>
        <w:t>s</w:t>
      </w:r>
      <w:r>
        <w:rPr>
          <w:sz w:val="22"/>
          <w:szCs w:val="21"/>
        </w:rPr>
        <w:t xml:space="preserve"> for multiple CCs especially for intra-band CA. </w:t>
      </w:r>
      <w:r w:rsidR="007827A2">
        <w:rPr>
          <w:sz w:val="22"/>
          <w:szCs w:val="21"/>
        </w:rPr>
        <w:t>Figure 2</w:t>
      </w:r>
      <w:r w:rsidR="00813B58">
        <w:rPr>
          <w:sz w:val="22"/>
          <w:szCs w:val="21"/>
        </w:rPr>
        <w:t xml:space="preserve"> illustrates a general case where UE uses a common RF analogy beam steering to support FR2 CA.</w:t>
      </w:r>
    </w:p>
    <w:p w14:paraId="302A9DA2" w14:textId="6DEE1E26" w:rsidR="00A46283" w:rsidRDefault="00A46283" w:rsidP="002C15EB">
      <w:pPr>
        <w:rPr>
          <w:sz w:val="22"/>
          <w:szCs w:val="21"/>
        </w:rPr>
      </w:pPr>
    </w:p>
    <w:p w14:paraId="3C62BEC9" w14:textId="55F9937D" w:rsidR="00861558" w:rsidRDefault="00813B58" w:rsidP="00861558">
      <w:pPr>
        <w:keepNext/>
      </w:pPr>
      <w:r>
        <w:rPr>
          <w:noProof/>
        </w:rPr>
        <w:drawing>
          <wp:inline distT="0" distB="0" distL="0" distR="0" wp14:anchorId="629C09BC" wp14:editId="35426D5E">
            <wp:extent cx="6120765" cy="1661160"/>
            <wp:effectExtent l="0" t="0" r="63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reen Shot 2019-09-05 at 11.36.02 AM.png"/>
                    <pic:cNvPicPr/>
                  </pic:nvPicPr>
                  <pic:blipFill>
                    <a:blip r:embed="rId9"/>
                    <a:stretch>
                      <a:fillRect/>
                    </a:stretch>
                  </pic:blipFill>
                  <pic:spPr>
                    <a:xfrm>
                      <a:off x="0" y="0"/>
                      <a:ext cx="6120765" cy="1661160"/>
                    </a:xfrm>
                    <a:prstGeom prst="rect">
                      <a:avLst/>
                    </a:prstGeom>
                  </pic:spPr>
                </pic:pic>
              </a:graphicData>
            </a:graphic>
          </wp:inline>
        </w:drawing>
      </w:r>
    </w:p>
    <w:p w14:paraId="630790E3" w14:textId="058DB2D1" w:rsidR="00A46283" w:rsidRPr="00861558" w:rsidRDefault="00861558" w:rsidP="00861558">
      <w:pPr>
        <w:pStyle w:val="Caption"/>
        <w:rPr>
          <w:sz w:val="22"/>
          <w:szCs w:val="22"/>
        </w:rPr>
      </w:pPr>
      <w:r w:rsidRPr="00861558">
        <w:rPr>
          <w:sz w:val="22"/>
          <w:szCs w:val="22"/>
        </w:rPr>
        <w:t xml:space="preserve">Figure </w:t>
      </w:r>
      <w:r w:rsidRPr="00861558">
        <w:rPr>
          <w:sz w:val="22"/>
          <w:szCs w:val="22"/>
        </w:rPr>
        <w:fldChar w:fldCharType="begin"/>
      </w:r>
      <w:r w:rsidRPr="00861558">
        <w:rPr>
          <w:sz w:val="22"/>
          <w:szCs w:val="22"/>
        </w:rPr>
        <w:instrText xml:space="preserve"> SEQ Figure \* ARABIC </w:instrText>
      </w:r>
      <w:r w:rsidRPr="00861558">
        <w:rPr>
          <w:sz w:val="22"/>
          <w:szCs w:val="22"/>
        </w:rPr>
        <w:fldChar w:fldCharType="separate"/>
      </w:r>
      <w:r w:rsidRPr="00861558">
        <w:rPr>
          <w:noProof/>
          <w:sz w:val="22"/>
          <w:szCs w:val="22"/>
        </w:rPr>
        <w:t>2</w:t>
      </w:r>
      <w:r w:rsidRPr="00861558">
        <w:rPr>
          <w:sz w:val="22"/>
          <w:szCs w:val="22"/>
        </w:rPr>
        <w:fldChar w:fldCharType="end"/>
      </w:r>
      <w:r w:rsidRPr="00861558">
        <w:rPr>
          <w:sz w:val="22"/>
          <w:szCs w:val="22"/>
        </w:rPr>
        <w:t xml:space="preserve"> Common RF analog beam steering component used for FR2 CA</w:t>
      </w:r>
    </w:p>
    <w:p w14:paraId="5D793E91" w14:textId="77777777" w:rsidR="00A46283" w:rsidRDefault="00A46283" w:rsidP="002C15EB">
      <w:pPr>
        <w:rPr>
          <w:sz w:val="22"/>
          <w:szCs w:val="21"/>
        </w:rPr>
      </w:pPr>
    </w:p>
    <w:p w14:paraId="154C4FA6" w14:textId="24991E08" w:rsidR="002E64C0" w:rsidRDefault="002E64C0" w:rsidP="002C15EB">
      <w:pPr>
        <w:rPr>
          <w:sz w:val="22"/>
          <w:szCs w:val="21"/>
        </w:rPr>
      </w:pPr>
      <w:r>
        <w:rPr>
          <w:sz w:val="22"/>
          <w:szCs w:val="21"/>
        </w:rPr>
        <w:t>With the limitation on RF analog beam steering component, for FR2 CA, UE is not able to use different beam for simultaneous transmission or receptions of different physical channel</w:t>
      </w:r>
      <w:r w:rsidR="00715C23">
        <w:rPr>
          <w:sz w:val="22"/>
          <w:szCs w:val="21"/>
        </w:rPr>
        <w:t>s, within or across CCs</w:t>
      </w:r>
      <w:r>
        <w:rPr>
          <w:sz w:val="22"/>
          <w:szCs w:val="21"/>
        </w:rPr>
        <w:t>.</w:t>
      </w:r>
      <w:r w:rsidR="00A45C47">
        <w:rPr>
          <w:sz w:val="22"/>
          <w:szCs w:val="21"/>
        </w:rPr>
        <w:t xml:space="preserve"> RAN1 and RAN4 have discussed this issue intensely in Rel-15 [1][2] and provided </w:t>
      </w:r>
      <w:r w:rsidR="003B1584">
        <w:rPr>
          <w:sz w:val="22"/>
          <w:szCs w:val="21"/>
        </w:rPr>
        <w:t xml:space="preserve">many specification support to restrict the beam used for intra-band CA and define the UE default behavior. However, the solutions provided in Rel-15 is not complete yet, due to the fact that there are many possible physical channel combinations especially considering the beam switching delay. </w:t>
      </w:r>
      <w:r w:rsidR="00F8004C">
        <w:rPr>
          <w:sz w:val="22"/>
          <w:szCs w:val="21"/>
        </w:rPr>
        <w:t xml:space="preserve">This issue was </w:t>
      </w:r>
      <w:r w:rsidR="000608BC">
        <w:rPr>
          <w:sz w:val="22"/>
          <w:szCs w:val="21"/>
        </w:rPr>
        <w:t>not fully addressed as of now</w:t>
      </w:r>
      <w:r w:rsidR="00F8004C">
        <w:rPr>
          <w:sz w:val="22"/>
          <w:szCs w:val="21"/>
        </w:rPr>
        <w:t xml:space="preserve">. </w:t>
      </w:r>
    </w:p>
    <w:p w14:paraId="3A8F547D" w14:textId="27A90D90" w:rsidR="00F8004C" w:rsidRDefault="00F8004C" w:rsidP="002C15EB">
      <w:pPr>
        <w:rPr>
          <w:sz w:val="22"/>
          <w:szCs w:val="21"/>
        </w:rPr>
      </w:pPr>
    </w:p>
    <w:p w14:paraId="1B7A1219" w14:textId="0C7971B8" w:rsidR="00F8004C" w:rsidRDefault="00F8004C" w:rsidP="002C15EB">
      <w:pPr>
        <w:rPr>
          <w:sz w:val="22"/>
          <w:szCs w:val="21"/>
        </w:rPr>
      </w:pPr>
      <w:r>
        <w:rPr>
          <w:sz w:val="22"/>
          <w:szCs w:val="21"/>
        </w:rPr>
        <w:t xml:space="preserve">Furthermore, there are other forward compatible issues as following </w:t>
      </w:r>
    </w:p>
    <w:p w14:paraId="2A0C5143" w14:textId="35963605" w:rsidR="00F8004C" w:rsidRDefault="00F8004C" w:rsidP="002C15EB">
      <w:pPr>
        <w:rPr>
          <w:sz w:val="22"/>
          <w:szCs w:val="21"/>
        </w:rPr>
      </w:pPr>
    </w:p>
    <w:p w14:paraId="29A50C46" w14:textId="653CE66B" w:rsidR="00F8004C" w:rsidRPr="00E36411" w:rsidRDefault="00F8004C" w:rsidP="00F8004C">
      <w:pPr>
        <w:pStyle w:val="ListParagraph"/>
        <w:numPr>
          <w:ilvl w:val="0"/>
          <w:numId w:val="34"/>
        </w:numPr>
        <w:rPr>
          <w:rFonts w:ascii="Times New Roman" w:hAnsi="Times New Roman"/>
          <w:szCs w:val="21"/>
        </w:rPr>
      </w:pPr>
      <w:r w:rsidRPr="00E36411">
        <w:rPr>
          <w:rFonts w:ascii="Times New Roman" w:hAnsi="Times New Roman"/>
          <w:szCs w:val="21"/>
        </w:rPr>
        <w:t>Even though current RAN4 spec only specif</w:t>
      </w:r>
      <w:r w:rsidR="001D0899">
        <w:rPr>
          <w:rFonts w:ascii="Times New Roman" w:hAnsi="Times New Roman"/>
          <w:szCs w:val="21"/>
        </w:rPr>
        <w:t>ies</w:t>
      </w:r>
      <w:r w:rsidRPr="00E36411">
        <w:rPr>
          <w:rFonts w:ascii="Times New Roman" w:hAnsi="Times New Roman"/>
          <w:szCs w:val="21"/>
        </w:rPr>
        <w:t xml:space="preserve"> the intra-band CA for FR2. It is possible </w:t>
      </w:r>
      <w:r w:rsidR="00D24D30">
        <w:rPr>
          <w:rFonts w:ascii="Times New Roman" w:hAnsi="Times New Roman"/>
          <w:szCs w:val="21"/>
        </w:rPr>
        <w:t xml:space="preserve">that </w:t>
      </w:r>
      <w:r w:rsidRPr="00E36411">
        <w:rPr>
          <w:rFonts w:ascii="Times New Roman" w:hAnsi="Times New Roman"/>
          <w:szCs w:val="21"/>
        </w:rPr>
        <w:t>more band configurations may be introduced in RAN4 for FR2 CA, with the possibility of inter-band CA</w:t>
      </w:r>
      <w:r w:rsidR="007032A8">
        <w:rPr>
          <w:rFonts w:ascii="Times New Roman" w:hAnsi="Times New Roman"/>
          <w:szCs w:val="21"/>
        </w:rPr>
        <w:t xml:space="preserve"> as well</w:t>
      </w:r>
      <w:r w:rsidRPr="00E36411">
        <w:rPr>
          <w:rFonts w:ascii="Times New Roman" w:hAnsi="Times New Roman"/>
          <w:szCs w:val="21"/>
        </w:rPr>
        <w:t xml:space="preserve">. </w:t>
      </w:r>
    </w:p>
    <w:p w14:paraId="5EA32243" w14:textId="777E6C2F" w:rsidR="00F8004C" w:rsidRPr="00E36411" w:rsidRDefault="00F8004C" w:rsidP="00F8004C">
      <w:pPr>
        <w:pStyle w:val="ListParagraph"/>
        <w:numPr>
          <w:ilvl w:val="0"/>
          <w:numId w:val="34"/>
        </w:numPr>
        <w:rPr>
          <w:rFonts w:ascii="Times New Roman" w:hAnsi="Times New Roman"/>
          <w:szCs w:val="21"/>
        </w:rPr>
      </w:pPr>
      <w:r w:rsidRPr="00E36411">
        <w:rPr>
          <w:rFonts w:ascii="Times New Roman" w:hAnsi="Times New Roman"/>
          <w:szCs w:val="21"/>
        </w:rPr>
        <w:t>We also believe, handling the simultaneous transmission and reception in FR2 with different beam should be a UE capability issue. With more and more band combination and CA deployment case, a generic solution is preferable in 3GPP</w:t>
      </w:r>
      <w:r w:rsidR="00733ED6">
        <w:rPr>
          <w:rFonts w:ascii="Times New Roman" w:hAnsi="Times New Roman"/>
          <w:szCs w:val="21"/>
        </w:rPr>
        <w:t xml:space="preserve"> to accommodate UE with different </w:t>
      </w:r>
      <w:r w:rsidR="001B408F">
        <w:rPr>
          <w:rFonts w:ascii="Times New Roman" w:hAnsi="Times New Roman"/>
          <w:szCs w:val="21"/>
        </w:rPr>
        <w:t>capability.</w:t>
      </w:r>
    </w:p>
    <w:p w14:paraId="73B3DC76" w14:textId="77777777" w:rsidR="003B1584" w:rsidRDefault="003B1584" w:rsidP="002C15EB">
      <w:pPr>
        <w:rPr>
          <w:sz w:val="22"/>
          <w:szCs w:val="21"/>
        </w:rPr>
      </w:pPr>
    </w:p>
    <w:p w14:paraId="4C051986" w14:textId="72AD44D3" w:rsidR="00F8004C" w:rsidRDefault="00F8004C" w:rsidP="002C15EB">
      <w:pPr>
        <w:rPr>
          <w:sz w:val="22"/>
          <w:szCs w:val="21"/>
        </w:rPr>
      </w:pPr>
      <w:r>
        <w:rPr>
          <w:sz w:val="22"/>
          <w:szCs w:val="21"/>
        </w:rPr>
        <w:t>With the above consideration, we have the following proposal</w:t>
      </w:r>
    </w:p>
    <w:p w14:paraId="481E8F72" w14:textId="77777777" w:rsidR="00F8004C" w:rsidRDefault="00F8004C" w:rsidP="002C15EB">
      <w:pPr>
        <w:rPr>
          <w:sz w:val="22"/>
          <w:szCs w:val="21"/>
        </w:rPr>
      </w:pPr>
    </w:p>
    <w:p w14:paraId="04FF719E" w14:textId="1B97CB07" w:rsidR="00606CB6" w:rsidRDefault="00665F37" w:rsidP="002C15EB">
      <w:pPr>
        <w:rPr>
          <w:rFonts w:eastAsia="MS Mincho"/>
          <w:b/>
          <w:i/>
          <w:sz w:val="22"/>
          <w:lang w:eastAsia="ja-JP"/>
        </w:rPr>
      </w:pPr>
      <w:r w:rsidRPr="008E1F52">
        <w:rPr>
          <w:rFonts w:eastAsia="MS Mincho"/>
          <w:b/>
          <w:i/>
          <w:sz w:val="22"/>
          <w:u w:val="single"/>
          <w:lang w:eastAsia="ja-JP"/>
        </w:rPr>
        <w:t xml:space="preserve">Proposal </w:t>
      </w:r>
      <w:r>
        <w:rPr>
          <w:rFonts w:eastAsia="MS Mincho"/>
          <w:b/>
          <w:i/>
          <w:sz w:val="22"/>
          <w:u w:val="single"/>
          <w:lang w:eastAsia="ja-JP"/>
        </w:rPr>
        <w:t>3</w:t>
      </w:r>
      <w:r w:rsidRPr="008E1F52">
        <w:rPr>
          <w:rFonts w:eastAsia="MS Mincho"/>
          <w:b/>
          <w:i/>
          <w:sz w:val="22"/>
          <w:u w:val="single"/>
          <w:lang w:eastAsia="ja-JP"/>
        </w:rPr>
        <w:t>:</w:t>
      </w:r>
      <w:r w:rsidRPr="008E1F52">
        <w:rPr>
          <w:rFonts w:eastAsia="MS Mincho"/>
          <w:b/>
          <w:i/>
          <w:sz w:val="22"/>
          <w:lang w:eastAsia="ja-JP"/>
        </w:rPr>
        <w:t xml:space="preserve"> </w:t>
      </w:r>
      <w:r>
        <w:rPr>
          <w:rFonts w:eastAsia="MS Mincho"/>
          <w:b/>
          <w:i/>
          <w:sz w:val="22"/>
          <w:lang w:eastAsia="ja-JP"/>
        </w:rPr>
        <w:t xml:space="preserve">In </w:t>
      </w:r>
      <w:r w:rsidRPr="008E1F52">
        <w:rPr>
          <w:rFonts w:eastAsia="MS Mincho"/>
          <w:b/>
          <w:i/>
          <w:sz w:val="22"/>
          <w:lang w:eastAsia="ja-JP"/>
        </w:rPr>
        <w:t>Rel-1</w:t>
      </w:r>
      <w:r>
        <w:rPr>
          <w:rFonts w:eastAsia="MS Mincho"/>
          <w:b/>
          <w:i/>
          <w:sz w:val="22"/>
          <w:lang w:eastAsia="ja-JP"/>
        </w:rPr>
        <w:t>7</w:t>
      </w:r>
      <w:r w:rsidRPr="008E1F52">
        <w:rPr>
          <w:rFonts w:eastAsia="MS Mincho"/>
          <w:b/>
          <w:i/>
          <w:sz w:val="22"/>
          <w:lang w:eastAsia="ja-JP"/>
        </w:rPr>
        <w:t xml:space="preserve"> MIMO enhancement</w:t>
      </w:r>
      <w:r>
        <w:rPr>
          <w:rFonts w:eastAsia="MS Mincho"/>
          <w:b/>
          <w:i/>
          <w:sz w:val="22"/>
          <w:lang w:eastAsia="ja-JP"/>
        </w:rPr>
        <w:t xml:space="preserve">, </w:t>
      </w:r>
      <w:r w:rsidR="00606CB6">
        <w:rPr>
          <w:rFonts w:eastAsia="MS Mincho"/>
          <w:b/>
          <w:i/>
          <w:sz w:val="22"/>
          <w:lang w:eastAsia="ja-JP"/>
        </w:rPr>
        <w:t>b</w:t>
      </w:r>
      <w:r w:rsidR="00606CB6" w:rsidRPr="00606CB6">
        <w:rPr>
          <w:rFonts w:eastAsia="MS Mincho"/>
          <w:b/>
          <w:i/>
          <w:sz w:val="22"/>
          <w:lang w:eastAsia="ja-JP"/>
        </w:rPr>
        <w:t>eam restriction enhancement for simultaneous Rx/Tx in FR2 CA</w:t>
      </w:r>
      <w:r w:rsidR="00606CB6">
        <w:rPr>
          <w:rFonts w:eastAsia="MS Mincho"/>
          <w:b/>
          <w:i/>
          <w:sz w:val="22"/>
          <w:lang w:eastAsia="ja-JP"/>
        </w:rPr>
        <w:t xml:space="preserve"> should be</w:t>
      </w:r>
      <w:r w:rsidR="00A621F0">
        <w:rPr>
          <w:rFonts w:eastAsia="MS Mincho"/>
          <w:b/>
          <w:i/>
          <w:sz w:val="22"/>
          <w:lang w:eastAsia="ja-JP"/>
        </w:rPr>
        <w:t xml:space="preserve"> enhanced</w:t>
      </w:r>
      <w:r>
        <w:rPr>
          <w:rFonts w:eastAsia="MS Mincho"/>
          <w:b/>
          <w:i/>
          <w:sz w:val="22"/>
          <w:lang w:eastAsia="ja-JP"/>
        </w:rPr>
        <w:t xml:space="preserve">, </w:t>
      </w:r>
      <w:r w:rsidR="00606CB6">
        <w:rPr>
          <w:rFonts w:eastAsia="MS Mincho"/>
          <w:b/>
          <w:i/>
          <w:sz w:val="22"/>
          <w:lang w:eastAsia="ja-JP"/>
        </w:rPr>
        <w:t>focusing on intra-band case and potentially extend to inter-band case as well</w:t>
      </w:r>
    </w:p>
    <w:p w14:paraId="295491D4" w14:textId="69427FCE" w:rsidR="00A621F0" w:rsidRPr="00E83383" w:rsidRDefault="00A621F0" w:rsidP="002C15EB">
      <w:pPr>
        <w:pStyle w:val="Heading1"/>
      </w:pPr>
      <w:r w:rsidRPr="00A621F0">
        <w:rPr>
          <w:rFonts w:eastAsia="MS Mincho"/>
          <w:lang w:eastAsia="ja-JP"/>
        </w:rPr>
        <w:t>STxMP (Simultaneous Transmission from Multiple Panels)</w:t>
      </w:r>
    </w:p>
    <w:p w14:paraId="73BD644D" w14:textId="77777777" w:rsidR="00E83383" w:rsidRDefault="00E83383" w:rsidP="00E83383">
      <w:pPr>
        <w:rPr>
          <w:rFonts w:eastAsia="MS Mincho"/>
          <w:sz w:val="22"/>
          <w:lang w:eastAsia="ja-JP"/>
        </w:rPr>
      </w:pPr>
      <w:r>
        <w:rPr>
          <w:rFonts w:eastAsia="MS Mincho"/>
          <w:sz w:val="22"/>
          <w:lang w:eastAsia="ja-JP"/>
        </w:rPr>
        <w:t xml:space="preserve">When UE is equipped with multiple antenna panels in FR2, it is expected to have performance benefit at the expense of complexity, power consumption, etc. There are two main benefits from the multiple antenna panels: </w:t>
      </w:r>
    </w:p>
    <w:p w14:paraId="43BDD316" w14:textId="77777777" w:rsidR="00E83383" w:rsidRDefault="00E83383" w:rsidP="00E83383">
      <w:pPr>
        <w:rPr>
          <w:rFonts w:eastAsia="MS Mincho"/>
          <w:sz w:val="22"/>
          <w:lang w:eastAsia="ja-JP"/>
        </w:rPr>
      </w:pPr>
    </w:p>
    <w:p w14:paraId="6457C93C" w14:textId="77777777" w:rsidR="00E83383" w:rsidRDefault="00E83383" w:rsidP="00E83383">
      <w:pPr>
        <w:pStyle w:val="ListParagraph"/>
        <w:numPr>
          <w:ilvl w:val="0"/>
          <w:numId w:val="25"/>
        </w:numPr>
        <w:rPr>
          <w:rFonts w:ascii="Times New Roman" w:eastAsia="MS Mincho" w:hAnsi="Times New Roman"/>
          <w:lang w:eastAsia="ja-JP"/>
        </w:rPr>
      </w:pPr>
      <w:r w:rsidRPr="0087192A">
        <w:rPr>
          <w:rFonts w:ascii="Times New Roman" w:eastAsia="MS Mincho" w:hAnsi="Times New Roman"/>
          <w:lang w:eastAsia="ja-JP"/>
        </w:rPr>
        <w:t xml:space="preserve">Diversity gain: </w:t>
      </w:r>
      <w:r>
        <w:rPr>
          <w:rFonts w:ascii="Times New Roman" w:eastAsia="MS Mincho" w:hAnsi="Times New Roman"/>
          <w:lang w:eastAsia="ja-JP"/>
        </w:rPr>
        <w:t xml:space="preserve">Given a typical form factor and use case, a single antenna panel may not be able to provide equally good coverage in all the spherical directions. The signals transmitted from an antenna panel can be blocked by the device itself, hand holding the device or even the surroundings like human body, etc. Therefore, a second antenna panel can help </w:t>
      </w:r>
      <w:r w:rsidRPr="004B007D">
        <w:rPr>
          <w:rFonts w:ascii="Times New Roman" w:eastAsia="MS Mincho" w:hAnsi="Times New Roman"/>
          <w:lang w:eastAsia="ja-JP"/>
        </w:rPr>
        <w:t xml:space="preserve">alleviate </w:t>
      </w:r>
      <w:r>
        <w:rPr>
          <w:rFonts w:ascii="Times New Roman" w:eastAsia="MS Mincho" w:hAnsi="Times New Roman"/>
          <w:lang w:eastAsia="ja-JP"/>
        </w:rPr>
        <w:t xml:space="preserve">the problem by providing </w:t>
      </w:r>
      <w:r>
        <w:rPr>
          <w:rFonts w:ascii="Times New Roman" w:eastAsia="MS Mincho" w:hAnsi="Times New Roman"/>
          <w:lang w:eastAsia="ja-JP"/>
        </w:rPr>
        <w:lastRenderedPageBreak/>
        <w:t xml:space="preserve">complementary coverage. It is reasonable to expect that, for majority of the time and use case, at any given time, only one antenna panel has good coverage while the other antenna panel has much worse signal quality. Antenna panel switching can be effectively utilized to exploit the diversity provided by multiple antenna panels in order to improve communication reliability. </w:t>
      </w:r>
    </w:p>
    <w:p w14:paraId="16CFDF43" w14:textId="77777777" w:rsidR="00E83383" w:rsidRDefault="00E83383" w:rsidP="00E83383">
      <w:pPr>
        <w:pStyle w:val="ListParagraph"/>
        <w:numPr>
          <w:ilvl w:val="0"/>
          <w:numId w:val="25"/>
        </w:numPr>
        <w:rPr>
          <w:rFonts w:ascii="Times New Roman" w:eastAsia="MS Mincho" w:hAnsi="Times New Roman"/>
          <w:lang w:eastAsia="ja-JP"/>
        </w:rPr>
      </w:pPr>
      <w:r>
        <w:rPr>
          <w:rFonts w:ascii="Times New Roman" w:eastAsia="MS Mincho" w:hAnsi="Times New Roman"/>
          <w:lang w:eastAsia="ja-JP"/>
        </w:rPr>
        <w:t>Multiplexing gain: To exploit multiplexing gain, multiple data streams, i.e. TB, can be transmitted from multiple antenna panels at the same time. When SINR is high enough, and under the condition that the signal qualities of multiple antenna panels are not too much different, it is expected that this operation can improve user data rate.</w:t>
      </w:r>
    </w:p>
    <w:p w14:paraId="3FB4C65C" w14:textId="77777777" w:rsidR="00E83383" w:rsidRDefault="00E83383" w:rsidP="00E83383">
      <w:pPr>
        <w:rPr>
          <w:rFonts w:eastAsia="MS Mincho"/>
          <w:lang w:eastAsia="ja-JP"/>
        </w:rPr>
      </w:pPr>
    </w:p>
    <w:p w14:paraId="152A9A08" w14:textId="77777777" w:rsidR="00E83383" w:rsidRDefault="00E83383" w:rsidP="00E83383">
      <w:pPr>
        <w:rPr>
          <w:rFonts w:eastAsia="MS Mincho"/>
          <w:sz w:val="22"/>
          <w:lang w:eastAsia="ja-JP"/>
        </w:rPr>
      </w:pPr>
      <w:r>
        <w:rPr>
          <w:rFonts w:eastAsia="MS Mincho"/>
          <w:sz w:val="22"/>
          <w:lang w:eastAsia="ja-JP"/>
        </w:rPr>
        <w:t xml:space="preserve">It is important to note that coverage is a more important issue for FR2 compared to data rate, since FR2 can support up to 400MHz bandwidth in a single CC and even larger bandwidth can be supported by CA. Given the limited UE maximum transmit power, it is not expected to be a common case that UE can enjoy high enough SINR in order to apply spatial multiplexing from multiple panel to demonstrate data rate gain. At the same time, polarization-based MIMO from a single panel is already supported and more practical to be used in term of data rate improvement. Furthermore, as we discussed, in actual device design, the main use case for a second antenna panel is to provide better coverage by covering area complementary to the primary antenna panel. </w:t>
      </w:r>
    </w:p>
    <w:p w14:paraId="1E63D9E2" w14:textId="77777777" w:rsidR="00E83383" w:rsidRDefault="00E83383" w:rsidP="00E83383">
      <w:pPr>
        <w:rPr>
          <w:rFonts w:eastAsia="MS Mincho"/>
          <w:sz w:val="22"/>
          <w:lang w:eastAsia="ja-JP"/>
        </w:rPr>
      </w:pPr>
    </w:p>
    <w:p w14:paraId="77AA76AF" w14:textId="77777777" w:rsidR="00E83383" w:rsidRDefault="00E83383" w:rsidP="00E83383">
      <w:pPr>
        <w:rPr>
          <w:rFonts w:eastAsia="MS Mincho"/>
          <w:sz w:val="22"/>
          <w:szCs w:val="22"/>
          <w:lang w:eastAsia="ja-JP"/>
        </w:rPr>
      </w:pPr>
      <w:r>
        <w:rPr>
          <w:rFonts w:eastAsia="MS Mincho"/>
          <w:sz w:val="22"/>
          <w:szCs w:val="22"/>
          <w:lang w:eastAsia="ja-JP"/>
        </w:rPr>
        <w:t xml:space="preserve">We want to emphasize that, for UEs that have multiple physical antenna panels, it does not necessarily mean the UE has to support simultaneous UL transmission. Similar as 1T/4R. 2T/4R and 1T/2R design in Rel-15 NR for FR1, multiple antennas can be used for simultaneous reception, but only a subset of antennas can be used for simultaneous UL transmission. Even with multiple physical antenna panels, compared to antenna panel switching, it can increase the cost and complexity of UE significantly if UE is required to support simultaneous UL transmission from multiple panel, in addition, it may also cause thermal and RF issues, as well as increased power consumption etc. </w:t>
      </w:r>
    </w:p>
    <w:p w14:paraId="619811A1" w14:textId="77777777" w:rsidR="00E83383" w:rsidRDefault="00E83383" w:rsidP="00E83383">
      <w:pPr>
        <w:rPr>
          <w:rFonts w:eastAsia="MS Mincho"/>
          <w:sz w:val="22"/>
          <w:lang w:eastAsia="ja-JP"/>
        </w:rPr>
      </w:pPr>
    </w:p>
    <w:p w14:paraId="21E949A6" w14:textId="06D6F15F" w:rsidR="00E83383" w:rsidRDefault="00E83383" w:rsidP="00E83383">
      <w:pPr>
        <w:rPr>
          <w:rFonts w:eastAsia="MS Mincho"/>
          <w:sz w:val="22"/>
          <w:lang w:eastAsia="ja-JP"/>
        </w:rPr>
      </w:pPr>
      <w:r>
        <w:rPr>
          <w:rFonts w:eastAsia="MS Mincho"/>
          <w:sz w:val="22"/>
          <w:lang w:eastAsia="ja-JP"/>
        </w:rPr>
        <w:t xml:space="preserve">With these considerations in mind, we believe Rel-16 MIMO enhancement design for multi-panel support/enhancement should </w:t>
      </w:r>
      <w:r w:rsidR="001F28A7">
        <w:rPr>
          <w:rFonts w:eastAsia="MS Mincho"/>
          <w:sz w:val="22"/>
          <w:lang w:eastAsia="ja-JP"/>
        </w:rPr>
        <w:t>focus on</w:t>
      </w:r>
      <w:r>
        <w:rPr>
          <w:rFonts w:eastAsia="MS Mincho"/>
          <w:sz w:val="22"/>
          <w:lang w:eastAsia="ja-JP"/>
        </w:rPr>
        <w:t xml:space="preserve"> antenna panel switching for UL transmission.</w:t>
      </w:r>
    </w:p>
    <w:p w14:paraId="0DBB17F6" w14:textId="77777777" w:rsidR="00E83383" w:rsidRDefault="00E83383" w:rsidP="00E83383">
      <w:pPr>
        <w:rPr>
          <w:rFonts w:eastAsia="MS Mincho"/>
          <w:sz w:val="22"/>
          <w:lang w:eastAsia="ja-JP"/>
        </w:rPr>
      </w:pPr>
    </w:p>
    <w:p w14:paraId="0643E474" w14:textId="53352719" w:rsidR="00A621F0" w:rsidRDefault="00E83383" w:rsidP="002C15EB">
      <w:pPr>
        <w:rPr>
          <w:rFonts w:eastAsia="MS Mincho"/>
          <w:b/>
          <w:i/>
          <w:sz w:val="22"/>
          <w:lang w:eastAsia="ja-JP"/>
        </w:rPr>
      </w:pPr>
      <w:r w:rsidRPr="008E1F52">
        <w:rPr>
          <w:rFonts w:eastAsia="MS Mincho"/>
          <w:b/>
          <w:i/>
          <w:sz w:val="22"/>
          <w:u w:val="single"/>
          <w:lang w:eastAsia="ja-JP"/>
        </w:rPr>
        <w:t xml:space="preserve">Proposal </w:t>
      </w:r>
      <w:r w:rsidR="001F28A7">
        <w:rPr>
          <w:rFonts w:eastAsia="MS Mincho"/>
          <w:b/>
          <w:i/>
          <w:sz w:val="22"/>
          <w:u w:val="single"/>
          <w:lang w:eastAsia="ja-JP"/>
        </w:rPr>
        <w:t>4</w:t>
      </w:r>
      <w:r w:rsidRPr="008E1F52">
        <w:rPr>
          <w:rFonts w:eastAsia="MS Mincho"/>
          <w:b/>
          <w:i/>
          <w:sz w:val="22"/>
          <w:u w:val="single"/>
          <w:lang w:eastAsia="ja-JP"/>
        </w:rPr>
        <w:t>:</w:t>
      </w:r>
      <w:r w:rsidRPr="008E1F52">
        <w:rPr>
          <w:rFonts w:eastAsia="MS Mincho"/>
          <w:b/>
          <w:i/>
          <w:sz w:val="22"/>
          <w:lang w:eastAsia="ja-JP"/>
        </w:rPr>
        <w:t xml:space="preserve"> </w:t>
      </w:r>
      <w:r w:rsidR="00E95A7C">
        <w:rPr>
          <w:rFonts w:eastAsia="MS Mincho"/>
          <w:b/>
          <w:i/>
          <w:sz w:val="22"/>
          <w:lang w:eastAsia="ja-JP"/>
        </w:rPr>
        <w:t xml:space="preserve">In </w:t>
      </w:r>
      <w:r w:rsidRPr="008E1F52">
        <w:rPr>
          <w:rFonts w:eastAsia="MS Mincho"/>
          <w:b/>
          <w:i/>
          <w:sz w:val="22"/>
          <w:lang w:eastAsia="ja-JP"/>
        </w:rPr>
        <w:t xml:space="preserve">Rel-16 MIMO enhancement design for multi-panel support/enhancement should </w:t>
      </w:r>
      <w:r w:rsidR="001F28A7">
        <w:rPr>
          <w:rFonts w:eastAsia="MS Mincho"/>
          <w:b/>
          <w:i/>
          <w:sz w:val="22"/>
          <w:lang w:eastAsia="ja-JP"/>
        </w:rPr>
        <w:t>focus on</w:t>
      </w:r>
      <w:r w:rsidRPr="008E1F52">
        <w:rPr>
          <w:rFonts w:eastAsia="MS Mincho"/>
          <w:b/>
          <w:i/>
          <w:sz w:val="22"/>
          <w:lang w:eastAsia="ja-JP"/>
        </w:rPr>
        <w:t xml:space="preserve"> antenna panel switching for UL transmission.</w:t>
      </w:r>
      <w:r w:rsidRPr="008E1F52">
        <w:rPr>
          <w:rFonts w:eastAsia="MS Mincho"/>
          <w:b/>
          <w:i/>
          <w:lang w:eastAsia="ja-JP"/>
        </w:rPr>
        <w:t xml:space="preserve">   </w:t>
      </w:r>
      <w:r w:rsidRPr="008E1F52">
        <w:rPr>
          <w:rFonts w:eastAsia="MS Mincho"/>
          <w:b/>
          <w:i/>
          <w:sz w:val="22"/>
          <w:lang w:eastAsia="ja-JP"/>
        </w:rPr>
        <w:t xml:space="preserve"> </w:t>
      </w:r>
    </w:p>
    <w:p w14:paraId="2896E657" w14:textId="2DF29AD0" w:rsidR="00854A60" w:rsidRPr="00FB330B" w:rsidRDefault="009C5A97" w:rsidP="00FB330B">
      <w:pPr>
        <w:pStyle w:val="Heading1"/>
      </w:pPr>
      <w:r w:rsidRPr="00FB330B">
        <w:t>Conclusion</w:t>
      </w:r>
    </w:p>
    <w:p w14:paraId="7611738F" w14:textId="4F45FA9B" w:rsidR="00B45B04" w:rsidRPr="00F174A4" w:rsidRDefault="00B45B04" w:rsidP="00B45B04">
      <w:pPr>
        <w:rPr>
          <w:rFonts w:eastAsia="MS Mincho"/>
          <w:sz w:val="22"/>
          <w:szCs w:val="22"/>
          <w:lang w:eastAsia="ja-JP"/>
        </w:rPr>
      </w:pPr>
      <w:r>
        <w:rPr>
          <w:rFonts w:eastAsia="MS Mincho"/>
          <w:sz w:val="22"/>
          <w:szCs w:val="22"/>
          <w:lang w:eastAsia="ja-JP"/>
        </w:rPr>
        <w:t>We believe MIMO remains as a very important topic that should be further enhanced in Rel-17</w:t>
      </w:r>
      <w:r w:rsidR="004A3990">
        <w:rPr>
          <w:rFonts w:eastAsia="MS Mincho"/>
          <w:sz w:val="22"/>
          <w:szCs w:val="22"/>
          <w:lang w:eastAsia="ja-JP"/>
        </w:rPr>
        <w:t xml:space="preserve">, especially in the area of beam management enhancement for FR2 deployment. </w:t>
      </w:r>
      <w:r>
        <w:rPr>
          <w:rFonts w:eastAsia="MS Mincho"/>
          <w:sz w:val="22"/>
          <w:szCs w:val="22"/>
          <w:lang w:eastAsia="ja-JP"/>
        </w:rPr>
        <w:t xml:space="preserve">Rel-15 provided very basic solutions for the beam management in FR2, while Rel-16 made very minor enhancement due to the slow progress. We believe FR2 commercial deployment will face new challenges, therefore, further enhancement is needed especially in the area of device power consumption reduction, NW resource efficiency improvement, as well as latency and robustness enhancement, etc.. </w:t>
      </w:r>
    </w:p>
    <w:p w14:paraId="168B1DC7" w14:textId="77777777" w:rsidR="00B45B04" w:rsidRPr="00E4229D" w:rsidRDefault="00B45B04" w:rsidP="00B45B04">
      <w:pPr>
        <w:pStyle w:val="ListParagraph"/>
        <w:rPr>
          <w:rFonts w:ascii="Times New Roman" w:eastAsia="MS Mincho" w:hAnsi="Times New Roman"/>
          <w:lang w:eastAsia="ja-JP"/>
        </w:rPr>
      </w:pPr>
    </w:p>
    <w:p w14:paraId="72021343" w14:textId="73CDBF0C" w:rsidR="00B45B04" w:rsidRDefault="00B45B04" w:rsidP="00B45B04">
      <w:pPr>
        <w:rPr>
          <w:rFonts w:eastAsia="MS Mincho"/>
          <w:sz w:val="22"/>
          <w:lang w:eastAsia="ja-JP"/>
        </w:rPr>
      </w:pPr>
      <w:r w:rsidRPr="00146387">
        <w:rPr>
          <w:rFonts w:eastAsia="MS Mincho"/>
          <w:sz w:val="22"/>
          <w:lang w:eastAsia="ja-JP"/>
        </w:rPr>
        <w:t>In this contribution, we provide our view on the Rel-1</w:t>
      </w:r>
      <w:r>
        <w:rPr>
          <w:rFonts w:eastAsia="MS Mincho"/>
          <w:sz w:val="22"/>
          <w:lang w:eastAsia="ja-JP"/>
        </w:rPr>
        <w:t>7</w:t>
      </w:r>
      <w:r w:rsidRPr="00146387">
        <w:rPr>
          <w:rFonts w:eastAsia="MS Mincho"/>
          <w:sz w:val="22"/>
          <w:lang w:eastAsia="ja-JP"/>
        </w:rPr>
        <w:t xml:space="preserve"> MIMO enhancement</w:t>
      </w:r>
      <w:r>
        <w:rPr>
          <w:rFonts w:eastAsia="MS Mincho"/>
          <w:sz w:val="22"/>
          <w:lang w:eastAsia="ja-JP"/>
        </w:rPr>
        <w:t xml:space="preserve"> </w:t>
      </w:r>
      <w:r w:rsidR="00FD6127">
        <w:rPr>
          <w:rFonts w:eastAsia="MS Mincho"/>
          <w:sz w:val="22"/>
          <w:lang w:eastAsia="ja-JP"/>
        </w:rPr>
        <w:t xml:space="preserve">with the following </w:t>
      </w:r>
      <w:r w:rsidR="00730F6A">
        <w:rPr>
          <w:rFonts w:eastAsia="MS Mincho"/>
          <w:sz w:val="22"/>
          <w:lang w:eastAsia="ja-JP"/>
        </w:rPr>
        <w:t>proposals</w:t>
      </w:r>
      <w:r w:rsidR="00FD6127">
        <w:rPr>
          <w:rFonts w:eastAsia="MS Mincho"/>
          <w:sz w:val="22"/>
          <w:lang w:eastAsia="ja-JP"/>
        </w:rPr>
        <w:t xml:space="preserve"> </w:t>
      </w:r>
      <w:r>
        <w:rPr>
          <w:rFonts w:eastAsia="MS Mincho"/>
          <w:sz w:val="22"/>
          <w:lang w:eastAsia="ja-JP"/>
        </w:rPr>
        <w:t xml:space="preserve">that are very important </w:t>
      </w:r>
      <w:r w:rsidR="007A5B5D">
        <w:rPr>
          <w:rFonts w:eastAsia="MS Mincho"/>
          <w:sz w:val="22"/>
          <w:lang w:eastAsia="ja-JP"/>
        </w:rPr>
        <w:t>to</w:t>
      </w:r>
      <w:r>
        <w:rPr>
          <w:rFonts w:eastAsia="MS Mincho"/>
          <w:sz w:val="22"/>
          <w:lang w:eastAsia="ja-JP"/>
        </w:rPr>
        <w:t xml:space="preserve"> us.</w:t>
      </w:r>
    </w:p>
    <w:p w14:paraId="180D019B" w14:textId="0355ECF5" w:rsidR="005F6761" w:rsidRDefault="005F6761" w:rsidP="005F6761">
      <w:pPr>
        <w:rPr>
          <w:sz w:val="22"/>
          <w:szCs w:val="22"/>
        </w:rPr>
      </w:pPr>
    </w:p>
    <w:p w14:paraId="63992E48" w14:textId="7E1303FA" w:rsidR="001A3231" w:rsidRDefault="001A3231" w:rsidP="001A3231">
      <w:pPr>
        <w:rPr>
          <w:rFonts w:eastAsia="MS Mincho"/>
          <w:b/>
          <w:i/>
          <w:sz w:val="22"/>
          <w:lang w:eastAsia="ja-JP"/>
        </w:rPr>
      </w:pPr>
      <w:r w:rsidRPr="008E1F52">
        <w:rPr>
          <w:rFonts w:eastAsia="MS Mincho"/>
          <w:b/>
          <w:i/>
          <w:sz w:val="22"/>
          <w:u w:val="single"/>
          <w:lang w:eastAsia="ja-JP"/>
        </w:rPr>
        <w:t>Proposal 1:</w:t>
      </w:r>
      <w:r w:rsidRPr="008E1F52">
        <w:rPr>
          <w:rFonts w:eastAsia="MS Mincho"/>
          <w:b/>
          <w:i/>
          <w:sz w:val="22"/>
          <w:lang w:eastAsia="ja-JP"/>
        </w:rPr>
        <w:t xml:space="preserve"> </w:t>
      </w:r>
      <w:r>
        <w:rPr>
          <w:rFonts w:eastAsia="MS Mincho"/>
          <w:b/>
          <w:i/>
          <w:sz w:val="22"/>
          <w:lang w:eastAsia="ja-JP"/>
        </w:rPr>
        <w:t xml:space="preserve">In </w:t>
      </w:r>
      <w:r w:rsidRPr="008E1F52">
        <w:rPr>
          <w:rFonts w:eastAsia="MS Mincho"/>
          <w:b/>
          <w:i/>
          <w:sz w:val="22"/>
          <w:lang w:eastAsia="ja-JP"/>
        </w:rPr>
        <w:t>Rel-1</w:t>
      </w:r>
      <w:r>
        <w:rPr>
          <w:rFonts w:eastAsia="MS Mincho"/>
          <w:b/>
          <w:i/>
          <w:sz w:val="22"/>
          <w:lang w:eastAsia="ja-JP"/>
        </w:rPr>
        <w:t>7</w:t>
      </w:r>
      <w:r w:rsidRPr="008E1F52">
        <w:rPr>
          <w:rFonts w:eastAsia="MS Mincho"/>
          <w:b/>
          <w:i/>
          <w:sz w:val="22"/>
          <w:lang w:eastAsia="ja-JP"/>
        </w:rPr>
        <w:t xml:space="preserve"> MIMO enhancement</w:t>
      </w:r>
      <w:r>
        <w:rPr>
          <w:rFonts w:eastAsia="MS Mincho"/>
          <w:b/>
          <w:i/>
          <w:sz w:val="22"/>
          <w:lang w:eastAsia="ja-JP"/>
        </w:rPr>
        <w:t>, solutions to handle MPE should be provided focusing on the beam management enhancement</w:t>
      </w:r>
    </w:p>
    <w:p w14:paraId="3A8C7765" w14:textId="39CD34FC" w:rsidR="000819F9" w:rsidRDefault="000819F9" w:rsidP="001A3231">
      <w:pPr>
        <w:rPr>
          <w:rFonts w:eastAsia="MS Mincho"/>
          <w:b/>
          <w:i/>
          <w:sz w:val="22"/>
          <w:lang w:eastAsia="ja-JP"/>
        </w:rPr>
      </w:pPr>
    </w:p>
    <w:p w14:paraId="2B127E60" w14:textId="5D37F0FF" w:rsidR="000819F9" w:rsidRDefault="000819F9" w:rsidP="000819F9">
      <w:pPr>
        <w:rPr>
          <w:rFonts w:eastAsia="MS Mincho"/>
          <w:b/>
          <w:i/>
          <w:sz w:val="22"/>
          <w:lang w:eastAsia="ja-JP"/>
        </w:rPr>
      </w:pPr>
      <w:r w:rsidRPr="008E1F52">
        <w:rPr>
          <w:rFonts w:eastAsia="MS Mincho"/>
          <w:b/>
          <w:i/>
          <w:sz w:val="22"/>
          <w:u w:val="single"/>
          <w:lang w:eastAsia="ja-JP"/>
        </w:rPr>
        <w:t xml:space="preserve">Proposal </w:t>
      </w:r>
      <w:r>
        <w:rPr>
          <w:rFonts w:eastAsia="MS Mincho"/>
          <w:b/>
          <w:i/>
          <w:sz w:val="22"/>
          <w:u w:val="single"/>
          <w:lang w:eastAsia="ja-JP"/>
        </w:rPr>
        <w:t>2</w:t>
      </w:r>
      <w:r w:rsidRPr="008E1F52">
        <w:rPr>
          <w:rFonts w:eastAsia="MS Mincho"/>
          <w:b/>
          <w:i/>
          <w:sz w:val="22"/>
          <w:u w:val="single"/>
          <w:lang w:eastAsia="ja-JP"/>
        </w:rPr>
        <w:t>:</w:t>
      </w:r>
      <w:r w:rsidRPr="008E1F52">
        <w:rPr>
          <w:rFonts w:eastAsia="MS Mincho"/>
          <w:b/>
          <w:i/>
          <w:sz w:val="22"/>
          <w:lang w:eastAsia="ja-JP"/>
        </w:rPr>
        <w:t xml:space="preserve"> </w:t>
      </w:r>
      <w:r>
        <w:rPr>
          <w:rFonts w:eastAsia="MS Mincho"/>
          <w:b/>
          <w:i/>
          <w:sz w:val="22"/>
          <w:lang w:eastAsia="ja-JP"/>
        </w:rPr>
        <w:t xml:space="preserve">In </w:t>
      </w:r>
      <w:r w:rsidRPr="008E1F52">
        <w:rPr>
          <w:rFonts w:eastAsia="MS Mincho"/>
          <w:b/>
          <w:i/>
          <w:sz w:val="22"/>
          <w:lang w:eastAsia="ja-JP"/>
        </w:rPr>
        <w:t>Rel-1</w:t>
      </w:r>
      <w:r>
        <w:rPr>
          <w:rFonts w:eastAsia="MS Mincho"/>
          <w:b/>
          <w:i/>
          <w:sz w:val="22"/>
          <w:lang w:eastAsia="ja-JP"/>
        </w:rPr>
        <w:t>7</w:t>
      </w:r>
      <w:r w:rsidRPr="008E1F52">
        <w:rPr>
          <w:rFonts w:eastAsia="MS Mincho"/>
          <w:b/>
          <w:i/>
          <w:sz w:val="22"/>
          <w:lang w:eastAsia="ja-JP"/>
        </w:rPr>
        <w:t xml:space="preserve"> MIMO enhancement</w:t>
      </w:r>
      <w:r>
        <w:rPr>
          <w:rFonts w:eastAsia="MS Mincho"/>
          <w:b/>
          <w:i/>
          <w:sz w:val="22"/>
          <w:lang w:eastAsia="ja-JP"/>
        </w:rPr>
        <w:t xml:space="preserve">, </w:t>
      </w:r>
      <w:r w:rsidR="008C0E55">
        <w:rPr>
          <w:rFonts w:eastAsia="MS Mincho"/>
          <w:b/>
          <w:i/>
          <w:sz w:val="22"/>
          <w:lang w:eastAsia="ja-JP"/>
        </w:rPr>
        <w:t xml:space="preserve">for beam management, </w:t>
      </w:r>
      <w:r>
        <w:rPr>
          <w:rFonts w:eastAsia="MS Mincho"/>
          <w:b/>
          <w:i/>
          <w:sz w:val="22"/>
          <w:lang w:eastAsia="ja-JP"/>
        </w:rPr>
        <w:t>latency/overhead/power consumption should be further reduced and robustness should be further enhanced, at least in the area of event based measurement report and UE assistance request</w:t>
      </w:r>
    </w:p>
    <w:p w14:paraId="1076727A" w14:textId="3B1A2B53" w:rsidR="000819F9" w:rsidRDefault="000819F9" w:rsidP="001A3231">
      <w:pPr>
        <w:rPr>
          <w:rFonts w:eastAsia="MS Mincho"/>
          <w:b/>
          <w:i/>
          <w:sz w:val="22"/>
          <w:lang w:eastAsia="ja-JP"/>
        </w:rPr>
      </w:pPr>
    </w:p>
    <w:p w14:paraId="75FCDAE7" w14:textId="1941AB26" w:rsidR="00A87013" w:rsidRDefault="00A87013" w:rsidP="001A3231">
      <w:pPr>
        <w:rPr>
          <w:rFonts w:eastAsia="MS Mincho"/>
          <w:b/>
          <w:i/>
          <w:sz w:val="22"/>
          <w:lang w:eastAsia="ja-JP"/>
        </w:rPr>
      </w:pPr>
      <w:r w:rsidRPr="008E1F52">
        <w:rPr>
          <w:rFonts w:eastAsia="MS Mincho"/>
          <w:b/>
          <w:i/>
          <w:sz w:val="22"/>
          <w:u w:val="single"/>
          <w:lang w:eastAsia="ja-JP"/>
        </w:rPr>
        <w:t xml:space="preserve">Proposal </w:t>
      </w:r>
      <w:r>
        <w:rPr>
          <w:rFonts w:eastAsia="MS Mincho"/>
          <w:b/>
          <w:i/>
          <w:sz w:val="22"/>
          <w:u w:val="single"/>
          <w:lang w:eastAsia="ja-JP"/>
        </w:rPr>
        <w:t>3</w:t>
      </w:r>
      <w:r w:rsidRPr="008E1F52">
        <w:rPr>
          <w:rFonts w:eastAsia="MS Mincho"/>
          <w:b/>
          <w:i/>
          <w:sz w:val="22"/>
          <w:u w:val="single"/>
          <w:lang w:eastAsia="ja-JP"/>
        </w:rPr>
        <w:t>:</w:t>
      </w:r>
      <w:r w:rsidRPr="008E1F52">
        <w:rPr>
          <w:rFonts w:eastAsia="MS Mincho"/>
          <w:b/>
          <w:i/>
          <w:sz w:val="22"/>
          <w:lang w:eastAsia="ja-JP"/>
        </w:rPr>
        <w:t xml:space="preserve"> </w:t>
      </w:r>
      <w:r>
        <w:rPr>
          <w:rFonts w:eastAsia="MS Mincho"/>
          <w:b/>
          <w:i/>
          <w:sz w:val="22"/>
          <w:lang w:eastAsia="ja-JP"/>
        </w:rPr>
        <w:t xml:space="preserve">In </w:t>
      </w:r>
      <w:r w:rsidRPr="008E1F52">
        <w:rPr>
          <w:rFonts w:eastAsia="MS Mincho"/>
          <w:b/>
          <w:i/>
          <w:sz w:val="22"/>
          <w:lang w:eastAsia="ja-JP"/>
        </w:rPr>
        <w:t>Rel-1</w:t>
      </w:r>
      <w:r>
        <w:rPr>
          <w:rFonts w:eastAsia="MS Mincho"/>
          <w:b/>
          <w:i/>
          <w:sz w:val="22"/>
          <w:lang w:eastAsia="ja-JP"/>
        </w:rPr>
        <w:t>7</w:t>
      </w:r>
      <w:r w:rsidRPr="008E1F52">
        <w:rPr>
          <w:rFonts w:eastAsia="MS Mincho"/>
          <w:b/>
          <w:i/>
          <w:sz w:val="22"/>
          <w:lang w:eastAsia="ja-JP"/>
        </w:rPr>
        <w:t xml:space="preserve"> MIMO enhancement</w:t>
      </w:r>
      <w:r>
        <w:rPr>
          <w:rFonts w:eastAsia="MS Mincho"/>
          <w:b/>
          <w:i/>
          <w:sz w:val="22"/>
          <w:lang w:eastAsia="ja-JP"/>
        </w:rPr>
        <w:t>, b</w:t>
      </w:r>
      <w:r w:rsidRPr="00606CB6">
        <w:rPr>
          <w:rFonts w:eastAsia="MS Mincho"/>
          <w:b/>
          <w:i/>
          <w:sz w:val="22"/>
          <w:lang w:eastAsia="ja-JP"/>
        </w:rPr>
        <w:t>eam restriction enhancement for simultaneous Rx/Tx in FR2 CA</w:t>
      </w:r>
      <w:r>
        <w:rPr>
          <w:rFonts w:eastAsia="MS Mincho"/>
          <w:b/>
          <w:i/>
          <w:sz w:val="22"/>
          <w:lang w:eastAsia="ja-JP"/>
        </w:rPr>
        <w:t xml:space="preserve"> should be</w:t>
      </w:r>
      <w:r w:rsidR="00A621F0">
        <w:rPr>
          <w:rFonts w:eastAsia="MS Mincho"/>
          <w:b/>
          <w:i/>
          <w:sz w:val="22"/>
          <w:lang w:eastAsia="ja-JP"/>
        </w:rPr>
        <w:t xml:space="preserve"> enhanced</w:t>
      </w:r>
      <w:r>
        <w:rPr>
          <w:rFonts w:eastAsia="MS Mincho"/>
          <w:b/>
          <w:i/>
          <w:sz w:val="22"/>
          <w:lang w:eastAsia="ja-JP"/>
        </w:rPr>
        <w:t>, focusing on intra-band case and potentially extend to inter-band case as well</w:t>
      </w:r>
    </w:p>
    <w:p w14:paraId="074F9AFD" w14:textId="13F988A5" w:rsidR="00FB2AC7" w:rsidRDefault="00FB2AC7" w:rsidP="001A3231">
      <w:pPr>
        <w:rPr>
          <w:rFonts w:eastAsia="MS Mincho"/>
          <w:b/>
          <w:i/>
          <w:sz w:val="22"/>
          <w:lang w:eastAsia="ja-JP"/>
        </w:rPr>
      </w:pPr>
    </w:p>
    <w:p w14:paraId="66FBE646" w14:textId="6D53B98B" w:rsidR="00FB2AC7" w:rsidRDefault="00FB2AC7" w:rsidP="001A3231">
      <w:pPr>
        <w:rPr>
          <w:rFonts w:eastAsia="MS Mincho"/>
          <w:b/>
          <w:i/>
          <w:sz w:val="22"/>
          <w:lang w:eastAsia="ja-JP"/>
        </w:rPr>
      </w:pPr>
      <w:r w:rsidRPr="008E1F52">
        <w:rPr>
          <w:rFonts w:eastAsia="MS Mincho"/>
          <w:b/>
          <w:i/>
          <w:sz w:val="22"/>
          <w:u w:val="single"/>
          <w:lang w:eastAsia="ja-JP"/>
        </w:rPr>
        <w:lastRenderedPageBreak/>
        <w:t xml:space="preserve">Proposal </w:t>
      </w:r>
      <w:r>
        <w:rPr>
          <w:rFonts w:eastAsia="MS Mincho"/>
          <w:b/>
          <w:i/>
          <w:sz w:val="22"/>
          <w:u w:val="single"/>
          <w:lang w:eastAsia="ja-JP"/>
        </w:rPr>
        <w:t>4</w:t>
      </w:r>
      <w:r w:rsidRPr="008E1F52">
        <w:rPr>
          <w:rFonts w:eastAsia="MS Mincho"/>
          <w:b/>
          <w:i/>
          <w:sz w:val="22"/>
          <w:u w:val="single"/>
          <w:lang w:eastAsia="ja-JP"/>
        </w:rPr>
        <w:t>:</w:t>
      </w:r>
      <w:r w:rsidRPr="008E1F52">
        <w:rPr>
          <w:rFonts w:eastAsia="MS Mincho"/>
          <w:b/>
          <w:i/>
          <w:sz w:val="22"/>
          <w:lang w:eastAsia="ja-JP"/>
        </w:rPr>
        <w:t xml:space="preserve"> </w:t>
      </w:r>
      <w:r w:rsidR="00E95A7C">
        <w:rPr>
          <w:rFonts w:eastAsia="MS Mincho"/>
          <w:b/>
          <w:i/>
          <w:sz w:val="22"/>
          <w:lang w:eastAsia="ja-JP"/>
        </w:rPr>
        <w:t xml:space="preserve">In </w:t>
      </w:r>
      <w:r w:rsidRPr="008E1F52">
        <w:rPr>
          <w:rFonts w:eastAsia="MS Mincho"/>
          <w:b/>
          <w:i/>
          <w:sz w:val="22"/>
          <w:lang w:eastAsia="ja-JP"/>
        </w:rPr>
        <w:t>Rel-1</w:t>
      </w:r>
      <w:r w:rsidR="00E95A7C">
        <w:rPr>
          <w:rFonts w:eastAsia="MS Mincho"/>
          <w:b/>
          <w:i/>
          <w:sz w:val="22"/>
          <w:lang w:eastAsia="ja-JP"/>
        </w:rPr>
        <w:t>7</w:t>
      </w:r>
      <w:r w:rsidRPr="008E1F52">
        <w:rPr>
          <w:rFonts w:eastAsia="MS Mincho"/>
          <w:b/>
          <w:i/>
          <w:sz w:val="22"/>
          <w:lang w:eastAsia="ja-JP"/>
        </w:rPr>
        <w:t xml:space="preserve"> MIMO enhancement design for multi-panel support/enhancement should </w:t>
      </w:r>
      <w:r>
        <w:rPr>
          <w:rFonts w:eastAsia="MS Mincho"/>
          <w:b/>
          <w:i/>
          <w:sz w:val="22"/>
          <w:lang w:eastAsia="ja-JP"/>
        </w:rPr>
        <w:t>focus on</w:t>
      </w:r>
      <w:r w:rsidRPr="008E1F52">
        <w:rPr>
          <w:rFonts w:eastAsia="MS Mincho"/>
          <w:b/>
          <w:i/>
          <w:sz w:val="22"/>
          <w:lang w:eastAsia="ja-JP"/>
        </w:rPr>
        <w:t xml:space="preserve"> antenna panel switching for UL transmission.</w:t>
      </w:r>
      <w:r w:rsidRPr="008E1F52">
        <w:rPr>
          <w:rFonts w:eastAsia="MS Mincho"/>
          <w:b/>
          <w:i/>
          <w:lang w:eastAsia="ja-JP"/>
        </w:rPr>
        <w:t xml:space="preserve">   </w:t>
      </w:r>
      <w:r w:rsidRPr="008E1F52">
        <w:rPr>
          <w:rFonts w:eastAsia="MS Mincho"/>
          <w:b/>
          <w:i/>
          <w:sz w:val="22"/>
          <w:lang w:eastAsia="ja-JP"/>
        </w:rPr>
        <w:t xml:space="preserve"> </w:t>
      </w:r>
    </w:p>
    <w:p w14:paraId="2E75F001" w14:textId="77777777" w:rsidR="007E70BB" w:rsidRPr="007E70BB" w:rsidRDefault="005C63AE" w:rsidP="007E70BB">
      <w:pPr>
        <w:pStyle w:val="Heading1"/>
      </w:pPr>
      <w:r>
        <w:t>References</w:t>
      </w:r>
    </w:p>
    <w:p w14:paraId="61D9C1D9" w14:textId="77777777" w:rsidR="007E0408" w:rsidRDefault="0037493F" w:rsidP="007E0408">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1" w:name="_Ref485064906"/>
      <w:r w:rsidRPr="0037493F">
        <w:rPr>
          <w:sz w:val="22"/>
          <w:szCs w:val="22"/>
        </w:rPr>
        <w:t>RP-18145</w:t>
      </w:r>
      <w:r w:rsidR="00F637FF">
        <w:rPr>
          <w:sz w:val="22"/>
          <w:szCs w:val="22"/>
        </w:rPr>
        <w:t>3</w:t>
      </w:r>
      <w:r w:rsidRPr="0037493F">
        <w:rPr>
          <w:sz w:val="22"/>
          <w:szCs w:val="22"/>
        </w:rPr>
        <w:t>, "WI Proposal on NR MIMO Enhancements", 3GPP TSG RAN Meeting #80 La Jolla, USA, June 11-14, 2018</w:t>
      </w:r>
      <w:bookmarkEnd w:id="1"/>
    </w:p>
    <w:p w14:paraId="53105993" w14:textId="77777777" w:rsidR="007D3510" w:rsidRDefault="006D3898" w:rsidP="006D3898">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CB7BB7">
        <w:rPr>
          <w:sz w:val="22"/>
          <w:szCs w:val="22"/>
        </w:rPr>
        <w:t xml:space="preserve">Chairman notes, </w:t>
      </w:r>
      <w:r w:rsidR="007D3510" w:rsidRPr="007D3510">
        <w:rPr>
          <w:sz w:val="22"/>
          <w:szCs w:val="22"/>
        </w:rPr>
        <w:t>3GPP TSG RAN WG1 #98 Prague, CZ, August 26th – 30th, 2019</w:t>
      </w:r>
    </w:p>
    <w:p w14:paraId="3B6FCB6C" w14:textId="22E32D0C" w:rsidR="007E0408" w:rsidRDefault="00CD3398" w:rsidP="007E0408">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CD3398">
        <w:rPr>
          <w:sz w:val="22"/>
          <w:szCs w:val="22"/>
        </w:rPr>
        <w:t>RP-191660, "LS on enhanced FR2 MPE mitigation solutions for avoiding radio link failures and connection releases in Rel-16"</w:t>
      </w:r>
      <w:r>
        <w:rPr>
          <w:sz w:val="22"/>
          <w:szCs w:val="22"/>
        </w:rPr>
        <w:t xml:space="preserve">, </w:t>
      </w:r>
      <w:r w:rsidRPr="00CD3398">
        <w:rPr>
          <w:sz w:val="22"/>
          <w:szCs w:val="22"/>
        </w:rPr>
        <w:t>3GPP TSG RAN Meeting #85 Newport Beach, USA, Sep. 16-20, 2019</w:t>
      </w:r>
    </w:p>
    <w:p w14:paraId="499F9059" w14:textId="173CCA44" w:rsidR="009B7392" w:rsidRDefault="009B7392" w:rsidP="009B7392">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A53BD">
        <w:rPr>
          <w:sz w:val="22"/>
          <w:szCs w:val="22"/>
        </w:rPr>
        <w:t>R1-1809881</w:t>
      </w:r>
      <w:r>
        <w:rPr>
          <w:sz w:val="22"/>
          <w:szCs w:val="22"/>
        </w:rPr>
        <w:t>, “</w:t>
      </w:r>
      <w:r w:rsidRPr="00AA53BD">
        <w:rPr>
          <w:sz w:val="22"/>
          <w:szCs w:val="22"/>
        </w:rPr>
        <w:t>LS on UE behaviour on reception of channels or RS in the same OFDM symbol</w:t>
      </w:r>
      <w:r>
        <w:rPr>
          <w:sz w:val="22"/>
          <w:szCs w:val="22"/>
        </w:rPr>
        <w:t xml:space="preserve">”, Intel, </w:t>
      </w:r>
      <w:r w:rsidR="00724D2D">
        <w:rPr>
          <w:sz w:val="22"/>
          <w:szCs w:val="22"/>
        </w:rPr>
        <w:t xml:space="preserve">TSG RAN1 Meeting </w:t>
      </w:r>
      <w:r>
        <w:rPr>
          <w:sz w:val="22"/>
          <w:szCs w:val="22"/>
        </w:rPr>
        <w:t>#94, Gothenburg, August 2018.</w:t>
      </w:r>
    </w:p>
    <w:p w14:paraId="0043F1CA" w14:textId="58293184" w:rsidR="009B7392" w:rsidRPr="007E0408" w:rsidRDefault="009B7392" w:rsidP="009B7392">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A53BD">
        <w:rPr>
          <w:sz w:val="22"/>
          <w:szCs w:val="22"/>
        </w:rPr>
        <w:t>R1-1809881</w:t>
      </w:r>
      <w:r>
        <w:rPr>
          <w:sz w:val="22"/>
          <w:szCs w:val="22"/>
        </w:rPr>
        <w:t xml:space="preserve">, </w:t>
      </w:r>
      <w:r w:rsidR="00724D2D">
        <w:rPr>
          <w:sz w:val="22"/>
          <w:szCs w:val="22"/>
        </w:rPr>
        <w:t>“</w:t>
      </w:r>
      <w:r>
        <w:rPr>
          <w:sz w:val="22"/>
          <w:szCs w:val="22"/>
        </w:rPr>
        <w:t xml:space="preserve">Reply </w:t>
      </w:r>
      <w:r w:rsidRPr="00AA53BD">
        <w:rPr>
          <w:sz w:val="22"/>
          <w:szCs w:val="22"/>
        </w:rPr>
        <w:t>LS on UE behaviour on reception of channels or RS in the same OFDM symbol</w:t>
      </w:r>
      <w:r w:rsidR="00724D2D">
        <w:rPr>
          <w:sz w:val="22"/>
          <w:szCs w:val="22"/>
        </w:rPr>
        <w:t>”</w:t>
      </w:r>
      <w:r>
        <w:rPr>
          <w:sz w:val="22"/>
          <w:szCs w:val="22"/>
        </w:rPr>
        <w:t xml:space="preserve">, </w:t>
      </w:r>
      <w:r w:rsidR="00724D2D">
        <w:rPr>
          <w:sz w:val="22"/>
          <w:szCs w:val="22"/>
        </w:rPr>
        <w:t xml:space="preserve">LGE, TSG </w:t>
      </w:r>
      <w:r>
        <w:rPr>
          <w:sz w:val="22"/>
          <w:szCs w:val="22"/>
        </w:rPr>
        <w:t>RAN4</w:t>
      </w:r>
      <w:r w:rsidR="00724D2D">
        <w:rPr>
          <w:sz w:val="22"/>
          <w:szCs w:val="22"/>
        </w:rPr>
        <w:t xml:space="preserve"> meeting </w:t>
      </w:r>
      <w:r>
        <w:rPr>
          <w:sz w:val="22"/>
          <w:szCs w:val="22"/>
        </w:rPr>
        <w:t>#97, Reno, May 2019</w:t>
      </w:r>
    </w:p>
    <w:sectPr w:rsidR="009B7392" w:rsidRPr="007E0408"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513F4" w14:textId="77777777" w:rsidR="008474BB" w:rsidRDefault="008474BB">
      <w:r>
        <w:separator/>
      </w:r>
    </w:p>
  </w:endnote>
  <w:endnote w:type="continuationSeparator" w:id="0">
    <w:p w14:paraId="3F60BAC0" w14:textId="77777777" w:rsidR="008474BB" w:rsidRDefault="008474BB">
      <w:r>
        <w:continuationSeparator/>
      </w:r>
    </w:p>
  </w:endnote>
  <w:endnote w:type="continuationNotice" w:id="1">
    <w:p w14:paraId="175CF3D6" w14:textId="77777777" w:rsidR="008474BB" w:rsidRDefault="008474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DACA2" w14:textId="77777777" w:rsidR="008474BB" w:rsidRDefault="008474BB">
      <w:r>
        <w:separator/>
      </w:r>
    </w:p>
  </w:footnote>
  <w:footnote w:type="continuationSeparator" w:id="0">
    <w:p w14:paraId="6BDA5D3F" w14:textId="77777777" w:rsidR="008474BB" w:rsidRDefault="008474BB">
      <w:r>
        <w:continuationSeparator/>
      </w:r>
    </w:p>
  </w:footnote>
  <w:footnote w:type="continuationNotice" w:id="1">
    <w:p w14:paraId="0EC5F9EE" w14:textId="77777777" w:rsidR="008474BB" w:rsidRDefault="008474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1181941"/>
    <w:multiLevelType w:val="hybridMultilevel"/>
    <w:tmpl w:val="73A882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29696B"/>
    <w:multiLevelType w:val="hybridMultilevel"/>
    <w:tmpl w:val="27BA8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54ADA"/>
    <w:multiLevelType w:val="hybridMultilevel"/>
    <w:tmpl w:val="A1F025A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D3A728E"/>
    <w:multiLevelType w:val="hybridMultilevel"/>
    <w:tmpl w:val="71704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3704A5"/>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84B759C"/>
    <w:multiLevelType w:val="hybridMultilevel"/>
    <w:tmpl w:val="5BD43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D701F9E"/>
    <w:multiLevelType w:val="hybridMultilevel"/>
    <w:tmpl w:val="41581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3E1B52"/>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580551"/>
    <w:multiLevelType w:val="hybridMultilevel"/>
    <w:tmpl w:val="6A58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FE2A3D"/>
    <w:multiLevelType w:val="hybridMultilevel"/>
    <w:tmpl w:val="556C7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A97FCC"/>
    <w:multiLevelType w:val="hybridMultilevel"/>
    <w:tmpl w:val="27FC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AE34AF"/>
    <w:multiLevelType w:val="hybridMultilevel"/>
    <w:tmpl w:val="8C447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E10366"/>
    <w:multiLevelType w:val="hybridMultilevel"/>
    <w:tmpl w:val="701434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624C30"/>
    <w:multiLevelType w:val="singleLevel"/>
    <w:tmpl w:val="4CCE10C4"/>
    <w:lvl w:ilvl="0">
      <w:start w:val="1"/>
      <w:numFmt w:val="decimal"/>
      <w:lvlText w:val="[%1]"/>
      <w:lvlJc w:val="left"/>
      <w:pPr>
        <w:tabs>
          <w:tab w:val="num" w:pos="657"/>
        </w:tabs>
        <w:ind w:left="657" w:hanging="567"/>
      </w:pPr>
      <w:rPr>
        <w:lang w:val="en-US"/>
      </w:rPr>
    </w:lvl>
  </w:abstractNum>
  <w:abstractNum w:abstractNumId="32" w15:restartNumberingAfterBreak="0">
    <w:nsid w:val="7991087E"/>
    <w:multiLevelType w:val="hybridMultilevel"/>
    <w:tmpl w:val="73A882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A94836"/>
    <w:multiLevelType w:val="hybridMultilevel"/>
    <w:tmpl w:val="12F6D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1"/>
  </w:num>
  <w:num w:numId="3">
    <w:abstractNumId w:val="15"/>
  </w:num>
  <w:num w:numId="4">
    <w:abstractNumId w:val="16"/>
  </w:num>
  <w:num w:numId="5">
    <w:abstractNumId w:val="10"/>
  </w:num>
  <w:num w:numId="6">
    <w:abstractNumId w:val="20"/>
  </w:num>
  <w:num w:numId="7">
    <w:abstractNumId w:val="26"/>
  </w:num>
  <w:num w:numId="8">
    <w:abstractNumId w:val="11"/>
  </w:num>
  <w:num w:numId="9">
    <w:abstractNumId w:val="23"/>
  </w:num>
  <w:num w:numId="10">
    <w:abstractNumId w:val="0"/>
  </w:num>
  <w:num w:numId="11">
    <w:abstractNumId w:val="19"/>
  </w:num>
  <w:num w:numId="12">
    <w:abstractNumId w:val="8"/>
  </w:num>
  <w:num w:numId="13">
    <w:abstractNumId w:val="28"/>
  </w:num>
  <w:num w:numId="14">
    <w:abstractNumId w:val="33"/>
  </w:num>
  <w:num w:numId="15">
    <w:abstractNumId w:val="24"/>
  </w:num>
  <w:num w:numId="16">
    <w:abstractNumId w:val="22"/>
  </w:num>
  <w:num w:numId="17">
    <w:abstractNumId w:val="5"/>
  </w:num>
  <w:num w:numId="18">
    <w:abstractNumId w:val="27"/>
  </w:num>
  <w:num w:numId="19">
    <w:abstractNumId w:val="7"/>
  </w:num>
  <w:num w:numId="20">
    <w:abstractNumId w:val="29"/>
  </w:num>
  <w:num w:numId="21">
    <w:abstractNumId w:val="18"/>
  </w:num>
  <w:num w:numId="22">
    <w:abstractNumId w:val="17"/>
  </w:num>
  <w:num w:numId="23">
    <w:abstractNumId w:val="31"/>
  </w:num>
  <w:num w:numId="24">
    <w:abstractNumId w:val="6"/>
  </w:num>
  <w:num w:numId="25">
    <w:abstractNumId w:val="30"/>
  </w:num>
  <w:num w:numId="26">
    <w:abstractNumId w:val="1"/>
  </w:num>
  <w:num w:numId="27">
    <w:abstractNumId w:val="32"/>
  </w:num>
  <w:num w:numId="28">
    <w:abstractNumId w:val="12"/>
  </w:num>
  <w:num w:numId="29">
    <w:abstractNumId w:val="13"/>
  </w:num>
  <w:num w:numId="30">
    <w:abstractNumId w:val="14"/>
  </w:num>
  <w:num w:numId="31">
    <w:abstractNumId w:val="25"/>
  </w:num>
  <w:num w:numId="32">
    <w:abstractNumId w:val="9"/>
  </w:num>
  <w:num w:numId="33">
    <w:abstractNumId w:val="3"/>
  </w:num>
  <w:num w:numId="34">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53E"/>
    <w:rsid w:val="00002821"/>
    <w:rsid w:val="00002A37"/>
    <w:rsid w:val="00003514"/>
    <w:rsid w:val="000048A7"/>
    <w:rsid w:val="00004900"/>
    <w:rsid w:val="00004BB1"/>
    <w:rsid w:val="00004BE5"/>
    <w:rsid w:val="000063E3"/>
    <w:rsid w:val="00006446"/>
    <w:rsid w:val="00006650"/>
    <w:rsid w:val="0000685E"/>
    <w:rsid w:val="00006896"/>
    <w:rsid w:val="00006B58"/>
    <w:rsid w:val="00007198"/>
    <w:rsid w:val="00007CDC"/>
    <w:rsid w:val="00007E8B"/>
    <w:rsid w:val="00007EF0"/>
    <w:rsid w:val="000100FA"/>
    <w:rsid w:val="000102B4"/>
    <w:rsid w:val="0001039D"/>
    <w:rsid w:val="000117C7"/>
    <w:rsid w:val="00011837"/>
    <w:rsid w:val="00011B28"/>
    <w:rsid w:val="00012594"/>
    <w:rsid w:val="0001274F"/>
    <w:rsid w:val="00012DCE"/>
    <w:rsid w:val="00013762"/>
    <w:rsid w:val="00014220"/>
    <w:rsid w:val="00014878"/>
    <w:rsid w:val="00014D88"/>
    <w:rsid w:val="000155D3"/>
    <w:rsid w:val="00015D15"/>
    <w:rsid w:val="000160B2"/>
    <w:rsid w:val="000164A7"/>
    <w:rsid w:val="000168AE"/>
    <w:rsid w:val="00016C9A"/>
    <w:rsid w:val="00017180"/>
    <w:rsid w:val="00017404"/>
    <w:rsid w:val="00017528"/>
    <w:rsid w:val="00017927"/>
    <w:rsid w:val="000202F4"/>
    <w:rsid w:val="000207A2"/>
    <w:rsid w:val="0002093E"/>
    <w:rsid w:val="00021321"/>
    <w:rsid w:val="0002147E"/>
    <w:rsid w:val="00023408"/>
    <w:rsid w:val="000243BF"/>
    <w:rsid w:val="00024A45"/>
    <w:rsid w:val="0002564D"/>
    <w:rsid w:val="00025AC4"/>
    <w:rsid w:val="00025BF3"/>
    <w:rsid w:val="00025E2F"/>
    <w:rsid w:val="00025ECA"/>
    <w:rsid w:val="00026525"/>
    <w:rsid w:val="000267A1"/>
    <w:rsid w:val="00027218"/>
    <w:rsid w:val="00027939"/>
    <w:rsid w:val="00027988"/>
    <w:rsid w:val="000279EA"/>
    <w:rsid w:val="00027BD2"/>
    <w:rsid w:val="0003198A"/>
    <w:rsid w:val="00031A91"/>
    <w:rsid w:val="000325B8"/>
    <w:rsid w:val="000338CF"/>
    <w:rsid w:val="00033F51"/>
    <w:rsid w:val="0003438B"/>
    <w:rsid w:val="000345BA"/>
    <w:rsid w:val="0003468E"/>
    <w:rsid w:val="0003476B"/>
    <w:rsid w:val="00034C15"/>
    <w:rsid w:val="00035672"/>
    <w:rsid w:val="00036BA1"/>
    <w:rsid w:val="0003770D"/>
    <w:rsid w:val="00037E0E"/>
    <w:rsid w:val="00037FBF"/>
    <w:rsid w:val="000410D5"/>
    <w:rsid w:val="0004137F"/>
    <w:rsid w:val="00041768"/>
    <w:rsid w:val="00042269"/>
    <w:rsid w:val="000422E2"/>
    <w:rsid w:val="00042593"/>
    <w:rsid w:val="00042F22"/>
    <w:rsid w:val="00043619"/>
    <w:rsid w:val="000444EF"/>
    <w:rsid w:val="00044942"/>
    <w:rsid w:val="00044BF7"/>
    <w:rsid w:val="00045523"/>
    <w:rsid w:val="000456A7"/>
    <w:rsid w:val="00045EB6"/>
    <w:rsid w:val="000460EB"/>
    <w:rsid w:val="000468D3"/>
    <w:rsid w:val="00047C44"/>
    <w:rsid w:val="00047D40"/>
    <w:rsid w:val="00050314"/>
    <w:rsid w:val="00050779"/>
    <w:rsid w:val="000508AD"/>
    <w:rsid w:val="000514F9"/>
    <w:rsid w:val="00052A07"/>
    <w:rsid w:val="00052B3B"/>
    <w:rsid w:val="000530CE"/>
    <w:rsid w:val="000534E3"/>
    <w:rsid w:val="0005407B"/>
    <w:rsid w:val="00054A5B"/>
    <w:rsid w:val="00054B77"/>
    <w:rsid w:val="00054C1B"/>
    <w:rsid w:val="0005537B"/>
    <w:rsid w:val="00055769"/>
    <w:rsid w:val="00055A6C"/>
    <w:rsid w:val="00055B95"/>
    <w:rsid w:val="0005606A"/>
    <w:rsid w:val="00057117"/>
    <w:rsid w:val="000576A8"/>
    <w:rsid w:val="00057C12"/>
    <w:rsid w:val="0006008B"/>
    <w:rsid w:val="0006081F"/>
    <w:rsid w:val="000608BC"/>
    <w:rsid w:val="000608BD"/>
    <w:rsid w:val="00060AC4"/>
    <w:rsid w:val="00061414"/>
    <w:rsid w:val="00061485"/>
    <w:rsid w:val="0006157B"/>
    <w:rsid w:val="000616E7"/>
    <w:rsid w:val="000622A6"/>
    <w:rsid w:val="000626CA"/>
    <w:rsid w:val="00062DF5"/>
    <w:rsid w:val="0006389C"/>
    <w:rsid w:val="00064085"/>
    <w:rsid w:val="0006487E"/>
    <w:rsid w:val="00064BB3"/>
    <w:rsid w:val="000650C1"/>
    <w:rsid w:val="00065E1A"/>
    <w:rsid w:val="000668B8"/>
    <w:rsid w:val="00067759"/>
    <w:rsid w:val="00067B15"/>
    <w:rsid w:val="000707A2"/>
    <w:rsid w:val="000708A3"/>
    <w:rsid w:val="00071F96"/>
    <w:rsid w:val="000726A4"/>
    <w:rsid w:val="0007330B"/>
    <w:rsid w:val="00074CC0"/>
    <w:rsid w:val="00075AB6"/>
    <w:rsid w:val="00075C5D"/>
    <w:rsid w:val="0007717C"/>
    <w:rsid w:val="00077B17"/>
    <w:rsid w:val="00077D33"/>
    <w:rsid w:val="00077E5F"/>
    <w:rsid w:val="0008036A"/>
    <w:rsid w:val="0008055F"/>
    <w:rsid w:val="00080878"/>
    <w:rsid w:val="00080A67"/>
    <w:rsid w:val="000819CF"/>
    <w:rsid w:val="000819F9"/>
    <w:rsid w:val="00081AE6"/>
    <w:rsid w:val="00081C04"/>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DC0"/>
    <w:rsid w:val="00087027"/>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BA8"/>
    <w:rsid w:val="00093C1C"/>
    <w:rsid w:val="000946AD"/>
    <w:rsid w:val="0009510F"/>
    <w:rsid w:val="0009530F"/>
    <w:rsid w:val="000954FB"/>
    <w:rsid w:val="00095575"/>
    <w:rsid w:val="0009557D"/>
    <w:rsid w:val="0009595C"/>
    <w:rsid w:val="00096350"/>
    <w:rsid w:val="000968C1"/>
    <w:rsid w:val="000972CE"/>
    <w:rsid w:val="000973EF"/>
    <w:rsid w:val="000A04E1"/>
    <w:rsid w:val="000A0610"/>
    <w:rsid w:val="000A0C0B"/>
    <w:rsid w:val="000A121B"/>
    <w:rsid w:val="000A1676"/>
    <w:rsid w:val="000A18D4"/>
    <w:rsid w:val="000A1967"/>
    <w:rsid w:val="000A1B7B"/>
    <w:rsid w:val="000A1BCE"/>
    <w:rsid w:val="000A2785"/>
    <w:rsid w:val="000A2B1B"/>
    <w:rsid w:val="000A3D91"/>
    <w:rsid w:val="000A3E62"/>
    <w:rsid w:val="000A4016"/>
    <w:rsid w:val="000A4455"/>
    <w:rsid w:val="000A4DBC"/>
    <w:rsid w:val="000A54F0"/>
    <w:rsid w:val="000A56F2"/>
    <w:rsid w:val="000A59FD"/>
    <w:rsid w:val="000A5DDE"/>
    <w:rsid w:val="000A61F3"/>
    <w:rsid w:val="000A6644"/>
    <w:rsid w:val="000A6B7D"/>
    <w:rsid w:val="000A6DA2"/>
    <w:rsid w:val="000A7068"/>
    <w:rsid w:val="000A7B19"/>
    <w:rsid w:val="000A7CEF"/>
    <w:rsid w:val="000A7D50"/>
    <w:rsid w:val="000B028B"/>
    <w:rsid w:val="000B06EA"/>
    <w:rsid w:val="000B081E"/>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061"/>
    <w:rsid w:val="000C139E"/>
    <w:rsid w:val="000C165A"/>
    <w:rsid w:val="000C16C8"/>
    <w:rsid w:val="000C1903"/>
    <w:rsid w:val="000C1B98"/>
    <w:rsid w:val="000C1BF0"/>
    <w:rsid w:val="000C2A16"/>
    <w:rsid w:val="000C2E1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F2E"/>
    <w:rsid w:val="000D1F94"/>
    <w:rsid w:val="000D2961"/>
    <w:rsid w:val="000D4797"/>
    <w:rsid w:val="000D4FAC"/>
    <w:rsid w:val="000D50DB"/>
    <w:rsid w:val="000D59C5"/>
    <w:rsid w:val="000D632E"/>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010"/>
    <w:rsid w:val="000F1106"/>
    <w:rsid w:val="000F186D"/>
    <w:rsid w:val="000F19FE"/>
    <w:rsid w:val="000F2053"/>
    <w:rsid w:val="000F2947"/>
    <w:rsid w:val="000F3BE9"/>
    <w:rsid w:val="000F3F6C"/>
    <w:rsid w:val="000F4E73"/>
    <w:rsid w:val="000F5184"/>
    <w:rsid w:val="000F63FD"/>
    <w:rsid w:val="000F6DF3"/>
    <w:rsid w:val="000F75D8"/>
    <w:rsid w:val="000F7D10"/>
    <w:rsid w:val="001002DA"/>
    <w:rsid w:val="001005FF"/>
    <w:rsid w:val="00100D9C"/>
    <w:rsid w:val="001012B0"/>
    <w:rsid w:val="001017DD"/>
    <w:rsid w:val="00102304"/>
    <w:rsid w:val="0010434A"/>
    <w:rsid w:val="001045CC"/>
    <w:rsid w:val="00104D81"/>
    <w:rsid w:val="001055E8"/>
    <w:rsid w:val="001062FB"/>
    <w:rsid w:val="001063E6"/>
    <w:rsid w:val="0010678F"/>
    <w:rsid w:val="00106C42"/>
    <w:rsid w:val="00107310"/>
    <w:rsid w:val="001076C5"/>
    <w:rsid w:val="00107864"/>
    <w:rsid w:val="00110596"/>
    <w:rsid w:val="00110C67"/>
    <w:rsid w:val="0011121F"/>
    <w:rsid w:val="0011168E"/>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08B"/>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4CE"/>
    <w:rsid w:val="00126ABE"/>
    <w:rsid w:val="00126B4A"/>
    <w:rsid w:val="00126EC7"/>
    <w:rsid w:val="0012701E"/>
    <w:rsid w:val="001277C2"/>
    <w:rsid w:val="00127A52"/>
    <w:rsid w:val="00127E45"/>
    <w:rsid w:val="00130288"/>
    <w:rsid w:val="001302FA"/>
    <w:rsid w:val="00130B6B"/>
    <w:rsid w:val="00130D0E"/>
    <w:rsid w:val="001319AA"/>
    <w:rsid w:val="00131A54"/>
    <w:rsid w:val="0013216D"/>
    <w:rsid w:val="00132225"/>
    <w:rsid w:val="00132312"/>
    <w:rsid w:val="00132A13"/>
    <w:rsid w:val="00132FD0"/>
    <w:rsid w:val="00133E1C"/>
    <w:rsid w:val="00133E57"/>
    <w:rsid w:val="0013408B"/>
    <w:rsid w:val="001344C0"/>
    <w:rsid w:val="001346FA"/>
    <w:rsid w:val="00135252"/>
    <w:rsid w:val="00135881"/>
    <w:rsid w:val="00135905"/>
    <w:rsid w:val="00135F05"/>
    <w:rsid w:val="001360D8"/>
    <w:rsid w:val="001363EF"/>
    <w:rsid w:val="0013673C"/>
    <w:rsid w:val="00136C56"/>
    <w:rsid w:val="00136C9E"/>
    <w:rsid w:val="00136CC2"/>
    <w:rsid w:val="00136F62"/>
    <w:rsid w:val="001372E4"/>
    <w:rsid w:val="00137AB5"/>
    <w:rsid w:val="00137F0B"/>
    <w:rsid w:val="001405B9"/>
    <w:rsid w:val="00140CDB"/>
    <w:rsid w:val="00140FC4"/>
    <w:rsid w:val="001426A2"/>
    <w:rsid w:val="00143656"/>
    <w:rsid w:val="00143695"/>
    <w:rsid w:val="00143DDE"/>
    <w:rsid w:val="00144892"/>
    <w:rsid w:val="00144A2C"/>
    <w:rsid w:val="00144A81"/>
    <w:rsid w:val="00144AA0"/>
    <w:rsid w:val="00145F5A"/>
    <w:rsid w:val="00146387"/>
    <w:rsid w:val="001469D4"/>
    <w:rsid w:val="001501DB"/>
    <w:rsid w:val="001505A8"/>
    <w:rsid w:val="00150AB6"/>
    <w:rsid w:val="00150F90"/>
    <w:rsid w:val="00151178"/>
    <w:rsid w:val="00151189"/>
    <w:rsid w:val="00151B5D"/>
    <w:rsid w:val="00151E23"/>
    <w:rsid w:val="00152321"/>
    <w:rsid w:val="001523F3"/>
    <w:rsid w:val="001526E0"/>
    <w:rsid w:val="00153A1F"/>
    <w:rsid w:val="00153A3C"/>
    <w:rsid w:val="00154087"/>
    <w:rsid w:val="00154671"/>
    <w:rsid w:val="00155135"/>
    <w:rsid w:val="00155155"/>
    <w:rsid w:val="001551B5"/>
    <w:rsid w:val="001554CA"/>
    <w:rsid w:val="00155512"/>
    <w:rsid w:val="001556BD"/>
    <w:rsid w:val="00157B9D"/>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905"/>
    <w:rsid w:val="00170E4E"/>
    <w:rsid w:val="00171238"/>
    <w:rsid w:val="0017131F"/>
    <w:rsid w:val="001716B3"/>
    <w:rsid w:val="00171D65"/>
    <w:rsid w:val="00172114"/>
    <w:rsid w:val="001724AD"/>
    <w:rsid w:val="00172FC1"/>
    <w:rsid w:val="00173A8E"/>
    <w:rsid w:val="001744BB"/>
    <w:rsid w:val="001744DF"/>
    <w:rsid w:val="0017453A"/>
    <w:rsid w:val="001745E4"/>
    <w:rsid w:val="00174BAC"/>
    <w:rsid w:val="00174E65"/>
    <w:rsid w:val="001752FA"/>
    <w:rsid w:val="00175358"/>
    <w:rsid w:val="00175426"/>
    <w:rsid w:val="00177795"/>
    <w:rsid w:val="001801A7"/>
    <w:rsid w:val="00180787"/>
    <w:rsid w:val="00180B4A"/>
    <w:rsid w:val="0018143F"/>
    <w:rsid w:val="001815BA"/>
    <w:rsid w:val="001815DD"/>
    <w:rsid w:val="00181A6B"/>
    <w:rsid w:val="00182925"/>
    <w:rsid w:val="001836C2"/>
    <w:rsid w:val="001836F6"/>
    <w:rsid w:val="00183ED8"/>
    <w:rsid w:val="00184052"/>
    <w:rsid w:val="00184A9B"/>
    <w:rsid w:val="00184F3A"/>
    <w:rsid w:val="00185D66"/>
    <w:rsid w:val="00186D59"/>
    <w:rsid w:val="001871DD"/>
    <w:rsid w:val="00187930"/>
    <w:rsid w:val="00190AC1"/>
    <w:rsid w:val="001927DF"/>
    <w:rsid w:val="00192E43"/>
    <w:rsid w:val="001932FC"/>
    <w:rsid w:val="0019341A"/>
    <w:rsid w:val="00193704"/>
    <w:rsid w:val="0019487F"/>
    <w:rsid w:val="00194B49"/>
    <w:rsid w:val="00194F24"/>
    <w:rsid w:val="00195196"/>
    <w:rsid w:val="001958BF"/>
    <w:rsid w:val="0019604B"/>
    <w:rsid w:val="00196A3C"/>
    <w:rsid w:val="0019757B"/>
    <w:rsid w:val="00197A1A"/>
    <w:rsid w:val="00197DF9"/>
    <w:rsid w:val="001A0F35"/>
    <w:rsid w:val="001A10BD"/>
    <w:rsid w:val="001A1549"/>
    <w:rsid w:val="001A1987"/>
    <w:rsid w:val="001A2564"/>
    <w:rsid w:val="001A2707"/>
    <w:rsid w:val="001A279E"/>
    <w:rsid w:val="001A3231"/>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1873"/>
    <w:rsid w:val="001B25E5"/>
    <w:rsid w:val="001B274D"/>
    <w:rsid w:val="001B408F"/>
    <w:rsid w:val="001B4453"/>
    <w:rsid w:val="001B49EC"/>
    <w:rsid w:val="001B52BA"/>
    <w:rsid w:val="001B5530"/>
    <w:rsid w:val="001B59DA"/>
    <w:rsid w:val="001B5A5D"/>
    <w:rsid w:val="001B612E"/>
    <w:rsid w:val="001B6550"/>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0899"/>
    <w:rsid w:val="001D1648"/>
    <w:rsid w:val="001D1DCC"/>
    <w:rsid w:val="001D1F94"/>
    <w:rsid w:val="001D29AC"/>
    <w:rsid w:val="001D2EEA"/>
    <w:rsid w:val="001D2FD9"/>
    <w:rsid w:val="001D302B"/>
    <w:rsid w:val="001D3177"/>
    <w:rsid w:val="001D3954"/>
    <w:rsid w:val="001D42FB"/>
    <w:rsid w:val="001D479D"/>
    <w:rsid w:val="001D4917"/>
    <w:rsid w:val="001D49C8"/>
    <w:rsid w:val="001D51BA"/>
    <w:rsid w:val="001D53DE"/>
    <w:rsid w:val="001D5635"/>
    <w:rsid w:val="001D56A3"/>
    <w:rsid w:val="001D5702"/>
    <w:rsid w:val="001D6342"/>
    <w:rsid w:val="001D686C"/>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88C"/>
    <w:rsid w:val="001E7AED"/>
    <w:rsid w:val="001F087C"/>
    <w:rsid w:val="001F0B22"/>
    <w:rsid w:val="001F1025"/>
    <w:rsid w:val="001F19C8"/>
    <w:rsid w:val="001F2689"/>
    <w:rsid w:val="001F28A7"/>
    <w:rsid w:val="001F3467"/>
    <w:rsid w:val="001F355A"/>
    <w:rsid w:val="001F3916"/>
    <w:rsid w:val="001F3BB7"/>
    <w:rsid w:val="001F3D7C"/>
    <w:rsid w:val="001F46B9"/>
    <w:rsid w:val="001F528D"/>
    <w:rsid w:val="001F54C5"/>
    <w:rsid w:val="001F5784"/>
    <w:rsid w:val="001F5AB3"/>
    <w:rsid w:val="001F662C"/>
    <w:rsid w:val="001F7074"/>
    <w:rsid w:val="00200490"/>
    <w:rsid w:val="00200A3B"/>
    <w:rsid w:val="00200DDF"/>
    <w:rsid w:val="00200E3E"/>
    <w:rsid w:val="00200F80"/>
    <w:rsid w:val="002010D6"/>
    <w:rsid w:val="00201E90"/>
    <w:rsid w:val="00201F3A"/>
    <w:rsid w:val="002027E2"/>
    <w:rsid w:val="00202847"/>
    <w:rsid w:val="002032A8"/>
    <w:rsid w:val="002038CF"/>
    <w:rsid w:val="00203F96"/>
    <w:rsid w:val="002044C2"/>
    <w:rsid w:val="00204A58"/>
    <w:rsid w:val="00204DBB"/>
    <w:rsid w:val="002057C9"/>
    <w:rsid w:val="00205826"/>
    <w:rsid w:val="00205B1B"/>
    <w:rsid w:val="00205F33"/>
    <w:rsid w:val="0020698E"/>
    <w:rsid w:val="002069B2"/>
    <w:rsid w:val="00207780"/>
    <w:rsid w:val="00207D8C"/>
    <w:rsid w:val="00207E1A"/>
    <w:rsid w:val="00207FA3"/>
    <w:rsid w:val="002108DF"/>
    <w:rsid w:val="00210AA7"/>
    <w:rsid w:val="002126E8"/>
    <w:rsid w:val="00213283"/>
    <w:rsid w:val="00213867"/>
    <w:rsid w:val="00213E1E"/>
    <w:rsid w:val="00214DA8"/>
    <w:rsid w:val="00215423"/>
    <w:rsid w:val="002158FA"/>
    <w:rsid w:val="00215A53"/>
    <w:rsid w:val="00215D1D"/>
    <w:rsid w:val="00215EFE"/>
    <w:rsid w:val="00217079"/>
    <w:rsid w:val="0021735F"/>
    <w:rsid w:val="002175DB"/>
    <w:rsid w:val="00217ABD"/>
    <w:rsid w:val="00217D43"/>
    <w:rsid w:val="00220600"/>
    <w:rsid w:val="00220AD3"/>
    <w:rsid w:val="00220B20"/>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262"/>
    <w:rsid w:val="00231886"/>
    <w:rsid w:val="002319E4"/>
    <w:rsid w:val="0023274F"/>
    <w:rsid w:val="00232C7C"/>
    <w:rsid w:val="00233C3D"/>
    <w:rsid w:val="00233C9B"/>
    <w:rsid w:val="002347AD"/>
    <w:rsid w:val="00234D00"/>
    <w:rsid w:val="002352DA"/>
    <w:rsid w:val="00235632"/>
    <w:rsid w:val="00235872"/>
    <w:rsid w:val="00235A8B"/>
    <w:rsid w:val="00235B27"/>
    <w:rsid w:val="00235BBB"/>
    <w:rsid w:val="00235F99"/>
    <w:rsid w:val="0023631C"/>
    <w:rsid w:val="00236C86"/>
    <w:rsid w:val="00236DC4"/>
    <w:rsid w:val="002370E7"/>
    <w:rsid w:val="00237BC1"/>
    <w:rsid w:val="00237F50"/>
    <w:rsid w:val="00240D0C"/>
    <w:rsid w:val="00241559"/>
    <w:rsid w:val="0024169E"/>
    <w:rsid w:val="0024183E"/>
    <w:rsid w:val="00241A9F"/>
    <w:rsid w:val="00241F02"/>
    <w:rsid w:val="00241FDD"/>
    <w:rsid w:val="00242237"/>
    <w:rsid w:val="00242757"/>
    <w:rsid w:val="00242A33"/>
    <w:rsid w:val="002435B3"/>
    <w:rsid w:val="00243A70"/>
    <w:rsid w:val="00243B00"/>
    <w:rsid w:val="00243D41"/>
    <w:rsid w:val="00243ED4"/>
    <w:rsid w:val="00244216"/>
    <w:rsid w:val="002442F3"/>
    <w:rsid w:val="00244335"/>
    <w:rsid w:val="0024478D"/>
    <w:rsid w:val="00244A3D"/>
    <w:rsid w:val="002458EB"/>
    <w:rsid w:val="00245ECE"/>
    <w:rsid w:val="002460B4"/>
    <w:rsid w:val="0024622C"/>
    <w:rsid w:val="00246EE2"/>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9F6"/>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1B5"/>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1B2"/>
    <w:rsid w:val="002827AD"/>
    <w:rsid w:val="0028280A"/>
    <w:rsid w:val="00282A55"/>
    <w:rsid w:val="00282B9A"/>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4E1"/>
    <w:rsid w:val="00292745"/>
    <w:rsid w:val="00292E06"/>
    <w:rsid w:val="00292EB7"/>
    <w:rsid w:val="00292F8B"/>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476"/>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396"/>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5EB"/>
    <w:rsid w:val="002C1AAA"/>
    <w:rsid w:val="002C2156"/>
    <w:rsid w:val="002C2B77"/>
    <w:rsid w:val="002C358A"/>
    <w:rsid w:val="002C3947"/>
    <w:rsid w:val="002C3A69"/>
    <w:rsid w:val="002C3C7A"/>
    <w:rsid w:val="002C3C89"/>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4B2"/>
    <w:rsid w:val="002D4322"/>
    <w:rsid w:val="002D634B"/>
    <w:rsid w:val="002D68E6"/>
    <w:rsid w:val="002D6B89"/>
    <w:rsid w:val="002D6C17"/>
    <w:rsid w:val="002D72B6"/>
    <w:rsid w:val="002D7637"/>
    <w:rsid w:val="002D7A26"/>
    <w:rsid w:val="002D7CB9"/>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4C0"/>
    <w:rsid w:val="002E6612"/>
    <w:rsid w:val="002E6EA1"/>
    <w:rsid w:val="002E7691"/>
    <w:rsid w:val="002E791C"/>
    <w:rsid w:val="002E7CAE"/>
    <w:rsid w:val="002F2771"/>
    <w:rsid w:val="002F37A9"/>
    <w:rsid w:val="002F37C5"/>
    <w:rsid w:val="002F455D"/>
    <w:rsid w:val="002F4597"/>
    <w:rsid w:val="002F459D"/>
    <w:rsid w:val="002F4940"/>
    <w:rsid w:val="002F4EEB"/>
    <w:rsid w:val="002F4F23"/>
    <w:rsid w:val="002F539B"/>
    <w:rsid w:val="002F60C2"/>
    <w:rsid w:val="002F6AD8"/>
    <w:rsid w:val="002F6C3F"/>
    <w:rsid w:val="002F7102"/>
    <w:rsid w:val="002F7A06"/>
    <w:rsid w:val="00300043"/>
    <w:rsid w:val="0030029C"/>
    <w:rsid w:val="00300A16"/>
    <w:rsid w:val="00301779"/>
    <w:rsid w:val="00301CE6"/>
    <w:rsid w:val="00301ECA"/>
    <w:rsid w:val="0030256B"/>
    <w:rsid w:val="003025A6"/>
    <w:rsid w:val="00302762"/>
    <w:rsid w:val="0030304F"/>
    <w:rsid w:val="003031F8"/>
    <w:rsid w:val="0030501F"/>
    <w:rsid w:val="00305075"/>
    <w:rsid w:val="003051A7"/>
    <w:rsid w:val="00305473"/>
    <w:rsid w:val="00306F4A"/>
    <w:rsid w:val="00307BA1"/>
    <w:rsid w:val="00311702"/>
    <w:rsid w:val="00311E82"/>
    <w:rsid w:val="00312190"/>
    <w:rsid w:val="00312922"/>
    <w:rsid w:val="003131C0"/>
    <w:rsid w:val="00313EC2"/>
    <w:rsid w:val="00313FD6"/>
    <w:rsid w:val="003140AE"/>
    <w:rsid w:val="003143BD"/>
    <w:rsid w:val="00314929"/>
    <w:rsid w:val="003149BC"/>
    <w:rsid w:val="00314B3F"/>
    <w:rsid w:val="00315787"/>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0E73"/>
    <w:rsid w:val="00331751"/>
    <w:rsid w:val="00331DE4"/>
    <w:rsid w:val="00331EEB"/>
    <w:rsid w:val="00332F05"/>
    <w:rsid w:val="00333549"/>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974"/>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67CCC"/>
    <w:rsid w:val="00370E47"/>
    <w:rsid w:val="00372570"/>
    <w:rsid w:val="0037322F"/>
    <w:rsid w:val="0037323B"/>
    <w:rsid w:val="00374042"/>
    <w:rsid w:val="003742AC"/>
    <w:rsid w:val="0037493F"/>
    <w:rsid w:val="00376A1A"/>
    <w:rsid w:val="00376B9D"/>
    <w:rsid w:val="00377CE1"/>
    <w:rsid w:val="0038051F"/>
    <w:rsid w:val="003807F1"/>
    <w:rsid w:val="00381377"/>
    <w:rsid w:val="003815BB"/>
    <w:rsid w:val="0038168D"/>
    <w:rsid w:val="00382541"/>
    <w:rsid w:val="00383C13"/>
    <w:rsid w:val="00384372"/>
    <w:rsid w:val="00384F45"/>
    <w:rsid w:val="0038531D"/>
    <w:rsid w:val="00385BF0"/>
    <w:rsid w:val="00385DBE"/>
    <w:rsid w:val="00386263"/>
    <w:rsid w:val="0038648C"/>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521"/>
    <w:rsid w:val="00397536"/>
    <w:rsid w:val="00397649"/>
    <w:rsid w:val="00397D57"/>
    <w:rsid w:val="003A0892"/>
    <w:rsid w:val="003A0E60"/>
    <w:rsid w:val="003A0F25"/>
    <w:rsid w:val="003A0F64"/>
    <w:rsid w:val="003A14C1"/>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84"/>
    <w:rsid w:val="003B159C"/>
    <w:rsid w:val="003B1EB1"/>
    <w:rsid w:val="003B26A4"/>
    <w:rsid w:val="003B2A14"/>
    <w:rsid w:val="003B33E5"/>
    <w:rsid w:val="003B369F"/>
    <w:rsid w:val="003B36A3"/>
    <w:rsid w:val="003B3C0F"/>
    <w:rsid w:val="003B3EE9"/>
    <w:rsid w:val="003B4985"/>
    <w:rsid w:val="003B4CDB"/>
    <w:rsid w:val="003B573B"/>
    <w:rsid w:val="003B5A27"/>
    <w:rsid w:val="003B5BE1"/>
    <w:rsid w:val="003B5C09"/>
    <w:rsid w:val="003B5F50"/>
    <w:rsid w:val="003B6B18"/>
    <w:rsid w:val="003B70E0"/>
    <w:rsid w:val="003B7700"/>
    <w:rsid w:val="003B785E"/>
    <w:rsid w:val="003B7FE5"/>
    <w:rsid w:val="003C0ADB"/>
    <w:rsid w:val="003C11C8"/>
    <w:rsid w:val="003C1905"/>
    <w:rsid w:val="003C221A"/>
    <w:rsid w:val="003C2516"/>
    <w:rsid w:val="003C2702"/>
    <w:rsid w:val="003C2D10"/>
    <w:rsid w:val="003C3F5D"/>
    <w:rsid w:val="003C4112"/>
    <w:rsid w:val="003C471D"/>
    <w:rsid w:val="003C4860"/>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E4D"/>
    <w:rsid w:val="003D40F8"/>
    <w:rsid w:val="003D47C1"/>
    <w:rsid w:val="003D4804"/>
    <w:rsid w:val="003D4ECB"/>
    <w:rsid w:val="003D5B1F"/>
    <w:rsid w:val="003D6194"/>
    <w:rsid w:val="003D761D"/>
    <w:rsid w:val="003D7625"/>
    <w:rsid w:val="003D7A25"/>
    <w:rsid w:val="003D7DE0"/>
    <w:rsid w:val="003E04AC"/>
    <w:rsid w:val="003E05BD"/>
    <w:rsid w:val="003E072B"/>
    <w:rsid w:val="003E0BD6"/>
    <w:rsid w:val="003E0D27"/>
    <w:rsid w:val="003E0F30"/>
    <w:rsid w:val="003E1382"/>
    <w:rsid w:val="003E1481"/>
    <w:rsid w:val="003E149B"/>
    <w:rsid w:val="003E15FA"/>
    <w:rsid w:val="003E181F"/>
    <w:rsid w:val="003E1D4C"/>
    <w:rsid w:val="003E2653"/>
    <w:rsid w:val="003E33B8"/>
    <w:rsid w:val="003E33C2"/>
    <w:rsid w:val="003E3A14"/>
    <w:rsid w:val="003E3C4D"/>
    <w:rsid w:val="003E434B"/>
    <w:rsid w:val="003E50A3"/>
    <w:rsid w:val="003E55E4"/>
    <w:rsid w:val="003E5D31"/>
    <w:rsid w:val="003E6208"/>
    <w:rsid w:val="003E64FD"/>
    <w:rsid w:val="003E6BC9"/>
    <w:rsid w:val="003E74E3"/>
    <w:rsid w:val="003F011C"/>
    <w:rsid w:val="003F0137"/>
    <w:rsid w:val="003F01B0"/>
    <w:rsid w:val="003F0256"/>
    <w:rsid w:val="003F05C7"/>
    <w:rsid w:val="003F0E82"/>
    <w:rsid w:val="003F1487"/>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1BA7"/>
    <w:rsid w:val="00402735"/>
    <w:rsid w:val="0040288A"/>
    <w:rsid w:val="00402E2B"/>
    <w:rsid w:val="004030A7"/>
    <w:rsid w:val="00403926"/>
    <w:rsid w:val="00403DBB"/>
    <w:rsid w:val="004045F0"/>
    <w:rsid w:val="00404B4B"/>
    <w:rsid w:val="00404C52"/>
    <w:rsid w:val="0040512B"/>
    <w:rsid w:val="004055FA"/>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52E"/>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75"/>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3AA"/>
    <w:rsid w:val="004517AA"/>
    <w:rsid w:val="00451C61"/>
    <w:rsid w:val="00452CAC"/>
    <w:rsid w:val="00453155"/>
    <w:rsid w:val="004535B1"/>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687"/>
    <w:rsid w:val="0046694A"/>
    <w:rsid w:val="004669E2"/>
    <w:rsid w:val="00466EBC"/>
    <w:rsid w:val="00467392"/>
    <w:rsid w:val="00467930"/>
    <w:rsid w:val="00467933"/>
    <w:rsid w:val="00467DF2"/>
    <w:rsid w:val="00470C31"/>
    <w:rsid w:val="00470C4F"/>
    <w:rsid w:val="004713B8"/>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115F"/>
    <w:rsid w:val="004821D5"/>
    <w:rsid w:val="004824B0"/>
    <w:rsid w:val="00482AAD"/>
    <w:rsid w:val="00483127"/>
    <w:rsid w:val="004843B1"/>
    <w:rsid w:val="00484649"/>
    <w:rsid w:val="00484CFB"/>
    <w:rsid w:val="004853CE"/>
    <w:rsid w:val="00485A5D"/>
    <w:rsid w:val="0048618E"/>
    <w:rsid w:val="00486446"/>
    <w:rsid w:val="004865E7"/>
    <w:rsid w:val="00486657"/>
    <w:rsid w:val="00487488"/>
    <w:rsid w:val="004874ED"/>
    <w:rsid w:val="004877E2"/>
    <w:rsid w:val="00487AE0"/>
    <w:rsid w:val="0049031D"/>
    <w:rsid w:val="00490604"/>
    <w:rsid w:val="00492BC5"/>
    <w:rsid w:val="004933EA"/>
    <w:rsid w:val="00493DBE"/>
    <w:rsid w:val="00494199"/>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6BC"/>
    <w:rsid w:val="004A170E"/>
    <w:rsid w:val="004A1C33"/>
    <w:rsid w:val="004A2164"/>
    <w:rsid w:val="004A23A2"/>
    <w:rsid w:val="004A2416"/>
    <w:rsid w:val="004A2B94"/>
    <w:rsid w:val="004A2EE4"/>
    <w:rsid w:val="004A3092"/>
    <w:rsid w:val="004A311F"/>
    <w:rsid w:val="004A3990"/>
    <w:rsid w:val="004A4CED"/>
    <w:rsid w:val="004A515A"/>
    <w:rsid w:val="004A52A2"/>
    <w:rsid w:val="004A54CD"/>
    <w:rsid w:val="004A5658"/>
    <w:rsid w:val="004A6952"/>
    <w:rsid w:val="004A6B9D"/>
    <w:rsid w:val="004A7159"/>
    <w:rsid w:val="004A7694"/>
    <w:rsid w:val="004A7AD8"/>
    <w:rsid w:val="004A7E6E"/>
    <w:rsid w:val="004B007D"/>
    <w:rsid w:val="004B014E"/>
    <w:rsid w:val="004B01DD"/>
    <w:rsid w:val="004B0618"/>
    <w:rsid w:val="004B0AB7"/>
    <w:rsid w:val="004B20F8"/>
    <w:rsid w:val="004B31AC"/>
    <w:rsid w:val="004B3EF9"/>
    <w:rsid w:val="004B3F31"/>
    <w:rsid w:val="004B409C"/>
    <w:rsid w:val="004B5BF2"/>
    <w:rsid w:val="004B6098"/>
    <w:rsid w:val="004B6327"/>
    <w:rsid w:val="004B70A5"/>
    <w:rsid w:val="004B7821"/>
    <w:rsid w:val="004B7BFD"/>
    <w:rsid w:val="004B7C0C"/>
    <w:rsid w:val="004B7CA2"/>
    <w:rsid w:val="004C0D60"/>
    <w:rsid w:val="004C0D75"/>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0E26"/>
    <w:rsid w:val="004D146D"/>
    <w:rsid w:val="004D1C02"/>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24CC"/>
    <w:rsid w:val="004E25F2"/>
    <w:rsid w:val="004E2680"/>
    <w:rsid w:val="004E28F9"/>
    <w:rsid w:val="004E2F82"/>
    <w:rsid w:val="004E34E7"/>
    <w:rsid w:val="004E371A"/>
    <w:rsid w:val="004E3AC0"/>
    <w:rsid w:val="004E422B"/>
    <w:rsid w:val="004E462E"/>
    <w:rsid w:val="004E4678"/>
    <w:rsid w:val="004E4AC9"/>
    <w:rsid w:val="004E4F2C"/>
    <w:rsid w:val="004E56DC"/>
    <w:rsid w:val="004E5746"/>
    <w:rsid w:val="004E6C24"/>
    <w:rsid w:val="004E6D4B"/>
    <w:rsid w:val="004E734C"/>
    <w:rsid w:val="004E737A"/>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5C55"/>
    <w:rsid w:val="004F631E"/>
    <w:rsid w:val="004F651E"/>
    <w:rsid w:val="004F6B70"/>
    <w:rsid w:val="004F7717"/>
    <w:rsid w:val="005003DC"/>
    <w:rsid w:val="00500988"/>
    <w:rsid w:val="00501082"/>
    <w:rsid w:val="005016E6"/>
    <w:rsid w:val="0050221A"/>
    <w:rsid w:val="00502276"/>
    <w:rsid w:val="00502F34"/>
    <w:rsid w:val="00503108"/>
    <w:rsid w:val="005035B7"/>
    <w:rsid w:val="0050379C"/>
    <w:rsid w:val="00503A2C"/>
    <w:rsid w:val="00504146"/>
    <w:rsid w:val="005049A5"/>
    <w:rsid w:val="00505423"/>
    <w:rsid w:val="0050628F"/>
    <w:rsid w:val="00506557"/>
    <w:rsid w:val="00506678"/>
    <w:rsid w:val="00506764"/>
    <w:rsid w:val="0050677A"/>
    <w:rsid w:val="005074E5"/>
    <w:rsid w:val="00507671"/>
    <w:rsid w:val="0051067E"/>
    <w:rsid w:val="00510873"/>
    <w:rsid w:val="005108D8"/>
    <w:rsid w:val="00511164"/>
    <w:rsid w:val="005115AE"/>
    <w:rsid w:val="005116F9"/>
    <w:rsid w:val="0051199C"/>
    <w:rsid w:val="005121FE"/>
    <w:rsid w:val="00512571"/>
    <w:rsid w:val="00512E79"/>
    <w:rsid w:val="00512FD4"/>
    <w:rsid w:val="00513242"/>
    <w:rsid w:val="005133FA"/>
    <w:rsid w:val="00513499"/>
    <w:rsid w:val="0051381B"/>
    <w:rsid w:val="00513A5F"/>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4AC7"/>
    <w:rsid w:val="00525315"/>
    <w:rsid w:val="00525439"/>
    <w:rsid w:val="00526167"/>
    <w:rsid w:val="0052616B"/>
    <w:rsid w:val="00526186"/>
    <w:rsid w:val="00526998"/>
    <w:rsid w:val="00526B0A"/>
    <w:rsid w:val="00527463"/>
    <w:rsid w:val="0053070A"/>
    <w:rsid w:val="00530B45"/>
    <w:rsid w:val="00531464"/>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16E"/>
    <w:rsid w:val="00537AA2"/>
    <w:rsid w:val="00537C62"/>
    <w:rsid w:val="00540091"/>
    <w:rsid w:val="0054018A"/>
    <w:rsid w:val="005402C0"/>
    <w:rsid w:val="00540AAE"/>
    <w:rsid w:val="00541020"/>
    <w:rsid w:val="005412F0"/>
    <w:rsid w:val="005418FC"/>
    <w:rsid w:val="00542206"/>
    <w:rsid w:val="0054238A"/>
    <w:rsid w:val="00542897"/>
    <w:rsid w:val="00542899"/>
    <w:rsid w:val="0054302C"/>
    <w:rsid w:val="005432AB"/>
    <w:rsid w:val="0054355D"/>
    <w:rsid w:val="00543AF9"/>
    <w:rsid w:val="00544589"/>
    <w:rsid w:val="00544824"/>
    <w:rsid w:val="005452F5"/>
    <w:rsid w:val="00545492"/>
    <w:rsid w:val="00545CBE"/>
    <w:rsid w:val="005465AF"/>
    <w:rsid w:val="00546970"/>
    <w:rsid w:val="00546D31"/>
    <w:rsid w:val="00546D5A"/>
    <w:rsid w:val="005474AE"/>
    <w:rsid w:val="00547A1B"/>
    <w:rsid w:val="00550001"/>
    <w:rsid w:val="005500B0"/>
    <w:rsid w:val="00550814"/>
    <w:rsid w:val="00551007"/>
    <w:rsid w:val="005517F4"/>
    <w:rsid w:val="005518BD"/>
    <w:rsid w:val="00551FE1"/>
    <w:rsid w:val="005528EC"/>
    <w:rsid w:val="00553221"/>
    <w:rsid w:val="00553377"/>
    <w:rsid w:val="0055357E"/>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714"/>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87E5F"/>
    <w:rsid w:val="005900FA"/>
    <w:rsid w:val="005901CF"/>
    <w:rsid w:val="00590855"/>
    <w:rsid w:val="00590FC4"/>
    <w:rsid w:val="00591ADF"/>
    <w:rsid w:val="00591C56"/>
    <w:rsid w:val="00591D01"/>
    <w:rsid w:val="00591F85"/>
    <w:rsid w:val="0059346F"/>
    <w:rsid w:val="005935A4"/>
    <w:rsid w:val="00593A37"/>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A77FD"/>
    <w:rsid w:val="005B17CD"/>
    <w:rsid w:val="005B1A6F"/>
    <w:rsid w:val="005B2C89"/>
    <w:rsid w:val="005B2E45"/>
    <w:rsid w:val="005B3481"/>
    <w:rsid w:val="005B35D7"/>
    <w:rsid w:val="005B392A"/>
    <w:rsid w:val="005B3AA3"/>
    <w:rsid w:val="005B4C1E"/>
    <w:rsid w:val="005B5C93"/>
    <w:rsid w:val="005B6F83"/>
    <w:rsid w:val="005C1E43"/>
    <w:rsid w:val="005C2797"/>
    <w:rsid w:val="005C2D16"/>
    <w:rsid w:val="005C2ED9"/>
    <w:rsid w:val="005C31DE"/>
    <w:rsid w:val="005C33E1"/>
    <w:rsid w:val="005C342E"/>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3A47"/>
    <w:rsid w:val="005D439C"/>
    <w:rsid w:val="005D472A"/>
    <w:rsid w:val="005D4766"/>
    <w:rsid w:val="005D528E"/>
    <w:rsid w:val="005D542C"/>
    <w:rsid w:val="005D5D93"/>
    <w:rsid w:val="005D5DB5"/>
    <w:rsid w:val="005D610B"/>
    <w:rsid w:val="005D6A95"/>
    <w:rsid w:val="005D72CB"/>
    <w:rsid w:val="005D7561"/>
    <w:rsid w:val="005D76E4"/>
    <w:rsid w:val="005D775D"/>
    <w:rsid w:val="005E07ED"/>
    <w:rsid w:val="005E1C98"/>
    <w:rsid w:val="005E2259"/>
    <w:rsid w:val="005E385F"/>
    <w:rsid w:val="005E3997"/>
    <w:rsid w:val="005E3DE7"/>
    <w:rsid w:val="005E3EEB"/>
    <w:rsid w:val="005E5197"/>
    <w:rsid w:val="005E53B0"/>
    <w:rsid w:val="005E5B81"/>
    <w:rsid w:val="005E72E7"/>
    <w:rsid w:val="005E755A"/>
    <w:rsid w:val="005F062F"/>
    <w:rsid w:val="005F14A2"/>
    <w:rsid w:val="005F19E3"/>
    <w:rsid w:val="005F2228"/>
    <w:rsid w:val="005F2A0F"/>
    <w:rsid w:val="005F2CB1"/>
    <w:rsid w:val="005F3025"/>
    <w:rsid w:val="005F306C"/>
    <w:rsid w:val="005F3666"/>
    <w:rsid w:val="005F3F5D"/>
    <w:rsid w:val="005F4627"/>
    <w:rsid w:val="005F4ED8"/>
    <w:rsid w:val="005F5246"/>
    <w:rsid w:val="005F5616"/>
    <w:rsid w:val="005F618C"/>
    <w:rsid w:val="005F6761"/>
    <w:rsid w:val="005F67C8"/>
    <w:rsid w:val="005F686F"/>
    <w:rsid w:val="005F6A5D"/>
    <w:rsid w:val="005F70BD"/>
    <w:rsid w:val="005F7943"/>
    <w:rsid w:val="0060080E"/>
    <w:rsid w:val="0060082B"/>
    <w:rsid w:val="00601161"/>
    <w:rsid w:val="0060179E"/>
    <w:rsid w:val="00601C13"/>
    <w:rsid w:val="0060283C"/>
    <w:rsid w:val="00604443"/>
    <w:rsid w:val="00604BA5"/>
    <w:rsid w:val="00604F14"/>
    <w:rsid w:val="00605391"/>
    <w:rsid w:val="0060539F"/>
    <w:rsid w:val="00605732"/>
    <w:rsid w:val="00605F62"/>
    <w:rsid w:val="00606360"/>
    <w:rsid w:val="006063CC"/>
    <w:rsid w:val="00606643"/>
    <w:rsid w:val="00606CB6"/>
    <w:rsid w:val="00607BB5"/>
    <w:rsid w:val="00610361"/>
    <w:rsid w:val="00610417"/>
    <w:rsid w:val="00610612"/>
    <w:rsid w:val="00610A0E"/>
    <w:rsid w:val="00611556"/>
    <w:rsid w:val="00611A89"/>
    <w:rsid w:val="00611B83"/>
    <w:rsid w:val="0061206D"/>
    <w:rsid w:val="00612756"/>
    <w:rsid w:val="00612775"/>
    <w:rsid w:val="00613257"/>
    <w:rsid w:val="00613299"/>
    <w:rsid w:val="00613723"/>
    <w:rsid w:val="006137D4"/>
    <w:rsid w:val="00613A70"/>
    <w:rsid w:val="0061569B"/>
    <w:rsid w:val="00615721"/>
    <w:rsid w:val="00616485"/>
    <w:rsid w:val="006169C2"/>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673"/>
    <w:rsid w:val="00624B8A"/>
    <w:rsid w:val="00624CB1"/>
    <w:rsid w:val="00624D23"/>
    <w:rsid w:val="0062523C"/>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23C"/>
    <w:rsid w:val="00640CEE"/>
    <w:rsid w:val="0064151F"/>
    <w:rsid w:val="00641533"/>
    <w:rsid w:val="00641A44"/>
    <w:rsid w:val="00641B03"/>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1EC3"/>
    <w:rsid w:val="006527FB"/>
    <w:rsid w:val="00652FFC"/>
    <w:rsid w:val="00653162"/>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5F0A"/>
    <w:rsid w:val="00665F37"/>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5D9C"/>
    <w:rsid w:val="00685E17"/>
    <w:rsid w:val="00686BEA"/>
    <w:rsid w:val="006874FF"/>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E28"/>
    <w:rsid w:val="006A5E37"/>
    <w:rsid w:val="006A63BF"/>
    <w:rsid w:val="006A697B"/>
    <w:rsid w:val="006A6B07"/>
    <w:rsid w:val="006A7AFF"/>
    <w:rsid w:val="006A7F52"/>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100F"/>
    <w:rsid w:val="006C1F08"/>
    <w:rsid w:val="006C2069"/>
    <w:rsid w:val="006C2A21"/>
    <w:rsid w:val="006C2B12"/>
    <w:rsid w:val="006C2C70"/>
    <w:rsid w:val="006C2FDC"/>
    <w:rsid w:val="006C3863"/>
    <w:rsid w:val="006C38B9"/>
    <w:rsid w:val="006C39AC"/>
    <w:rsid w:val="006C4A4B"/>
    <w:rsid w:val="006C4B08"/>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2FF5"/>
    <w:rsid w:val="006D338F"/>
    <w:rsid w:val="006D3898"/>
    <w:rsid w:val="006D3AC2"/>
    <w:rsid w:val="006D3AC9"/>
    <w:rsid w:val="006D4105"/>
    <w:rsid w:val="006D459B"/>
    <w:rsid w:val="006D46E9"/>
    <w:rsid w:val="006D587C"/>
    <w:rsid w:val="006D59C7"/>
    <w:rsid w:val="006D59F3"/>
    <w:rsid w:val="006D5C05"/>
    <w:rsid w:val="006D5D20"/>
    <w:rsid w:val="006D630F"/>
    <w:rsid w:val="006D63B3"/>
    <w:rsid w:val="006D6F08"/>
    <w:rsid w:val="006D70A5"/>
    <w:rsid w:val="006D7606"/>
    <w:rsid w:val="006D7CCE"/>
    <w:rsid w:val="006E01C9"/>
    <w:rsid w:val="006E0270"/>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A91"/>
    <w:rsid w:val="006E4E39"/>
    <w:rsid w:val="006E50B5"/>
    <w:rsid w:val="006E565E"/>
    <w:rsid w:val="006E5C98"/>
    <w:rsid w:val="006E5FA3"/>
    <w:rsid w:val="006E61CC"/>
    <w:rsid w:val="006E673D"/>
    <w:rsid w:val="006E6EC8"/>
    <w:rsid w:val="006E7898"/>
    <w:rsid w:val="006E7D3B"/>
    <w:rsid w:val="006E7F4F"/>
    <w:rsid w:val="006F01B6"/>
    <w:rsid w:val="006F0C31"/>
    <w:rsid w:val="006F1B70"/>
    <w:rsid w:val="006F1E38"/>
    <w:rsid w:val="006F206C"/>
    <w:rsid w:val="006F2117"/>
    <w:rsid w:val="006F2235"/>
    <w:rsid w:val="006F263E"/>
    <w:rsid w:val="006F2DD7"/>
    <w:rsid w:val="006F341D"/>
    <w:rsid w:val="006F3931"/>
    <w:rsid w:val="006F3CDE"/>
    <w:rsid w:val="006F3F0D"/>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A50"/>
    <w:rsid w:val="00701BC8"/>
    <w:rsid w:val="00701EAD"/>
    <w:rsid w:val="00701FE4"/>
    <w:rsid w:val="00702B6B"/>
    <w:rsid w:val="0070327E"/>
    <w:rsid w:val="007032A8"/>
    <w:rsid w:val="0070346E"/>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C39"/>
    <w:rsid w:val="00711FF0"/>
    <w:rsid w:val="00712287"/>
    <w:rsid w:val="00712772"/>
    <w:rsid w:val="00712775"/>
    <w:rsid w:val="00712882"/>
    <w:rsid w:val="0071291B"/>
    <w:rsid w:val="00712C65"/>
    <w:rsid w:val="00713308"/>
    <w:rsid w:val="00713B4C"/>
    <w:rsid w:val="007142F8"/>
    <w:rsid w:val="007145B7"/>
    <w:rsid w:val="007148D3"/>
    <w:rsid w:val="00715B9A"/>
    <w:rsid w:val="00715C23"/>
    <w:rsid w:val="00715DF5"/>
    <w:rsid w:val="007160F6"/>
    <w:rsid w:val="00716359"/>
    <w:rsid w:val="00716977"/>
    <w:rsid w:val="007172A4"/>
    <w:rsid w:val="007174A9"/>
    <w:rsid w:val="00717D52"/>
    <w:rsid w:val="00717EC8"/>
    <w:rsid w:val="00720129"/>
    <w:rsid w:val="0072029C"/>
    <w:rsid w:val="007207E0"/>
    <w:rsid w:val="00720A29"/>
    <w:rsid w:val="00720E14"/>
    <w:rsid w:val="00720FB2"/>
    <w:rsid w:val="00721593"/>
    <w:rsid w:val="007217B4"/>
    <w:rsid w:val="00722042"/>
    <w:rsid w:val="00722ED3"/>
    <w:rsid w:val="007231C6"/>
    <w:rsid w:val="0072359E"/>
    <w:rsid w:val="0072441E"/>
    <w:rsid w:val="00724D2D"/>
    <w:rsid w:val="007255D2"/>
    <w:rsid w:val="00725CDF"/>
    <w:rsid w:val="00726422"/>
    <w:rsid w:val="00726EA6"/>
    <w:rsid w:val="00727208"/>
    <w:rsid w:val="0072766F"/>
    <w:rsid w:val="00727680"/>
    <w:rsid w:val="00727BE1"/>
    <w:rsid w:val="00727EC3"/>
    <w:rsid w:val="007301DD"/>
    <w:rsid w:val="00730F6A"/>
    <w:rsid w:val="00731E32"/>
    <w:rsid w:val="00733BDE"/>
    <w:rsid w:val="00733ED6"/>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3E60"/>
    <w:rsid w:val="00744007"/>
    <w:rsid w:val="00744376"/>
    <w:rsid w:val="007445A0"/>
    <w:rsid w:val="007448FE"/>
    <w:rsid w:val="0074524B"/>
    <w:rsid w:val="007455B1"/>
    <w:rsid w:val="00745C9E"/>
    <w:rsid w:val="00746B70"/>
    <w:rsid w:val="007474EC"/>
    <w:rsid w:val="0074791B"/>
    <w:rsid w:val="00747BA4"/>
    <w:rsid w:val="00747D8B"/>
    <w:rsid w:val="00750FA1"/>
    <w:rsid w:val="00751228"/>
    <w:rsid w:val="007515ED"/>
    <w:rsid w:val="0075190A"/>
    <w:rsid w:val="00752885"/>
    <w:rsid w:val="007529C3"/>
    <w:rsid w:val="00753850"/>
    <w:rsid w:val="00754966"/>
    <w:rsid w:val="00754C5E"/>
    <w:rsid w:val="007550D0"/>
    <w:rsid w:val="007552B3"/>
    <w:rsid w:val="00755349"/>
    <w:rsid w:val="007556C9"/>
    <w:rsid w:val="007560FD"/>
    <w:rsid w:val="0075619E"/>
    <w:rsid w:val="0075634C"/>
    <w:rsid w:val="007569A1"/>
    <w:rsid w:val="007571E1"/>
    <w:rsid w:val="0075720C"/>
    <w:rsid w:val="00757633"/>
    <w:rsid w:val="00757746"/>
    <w:rsid w:val="0076023F"/>
    <w:rsid w:val="007604B2"/>
    <w:rsid w:val="007609FA"/>
    <w:rsid w:val="007616B3"/>
    <w:rsid w:val="00761711"/>
    <w:rsid w:val="00761953"/>
    <w:rsid w:val="00761E43"/>
    <w:rsid w:val="007630EA"/>
    <w:rsid w:val="00763A6D"/>
    <w:rsid w:val="00764FBD"/>
    <w:rsid w:val="00765281"/>
    <w:rsid w:val="00765381"/>
    <w:rsid w:val="007658A5"/>
    <w:rsid w:val="00765AEE"/>
    <w:rsid w:val="00765B0D"/>
    <w:rsid w:val="00765BBF"/>
    <w:rsid w:val="007662AD"/>
    <w:rsid w:val="00766765"/>
    <w:rsid w:val="00766BAD"/>
    <w:rsid w:val="00766E35"/>
    <w:rsid w:val="00767266"/>
    <w:rsid w:val="0077013A"/>
    <w:rsid w:val="00770154"/>
    <w:rsid w:val="00770562"/>
    <w:rsid w:val="00772534"/>
    <w:rsid w:val="00772584"/>
    <w:rsid w:val="00772E01"/>
    <w:rsid w:val="007730BD"/>
    <w:rsid w:val="00773531"/>
    <w:rsid w:val="00773807"/>
    <w:rsid w:val="00773879"/>
    <w:rsid w:val="00773929"/>
    <w:rsid w:val="00773DFA"/>
    <w:rsid w:val="0077428B"/>
    <w:rsid w:val="007755F2"/>
    <w:rsid w:val="007762C9"/>
    <w:rsid w:val="00776800"/>
    <w:rsid w:val="00776971"/>
    <w:rsid w:val="00777396"/>
    <w:rsid w:val="00777B08"/>
    <w:rsid w:val="00777CEB"/>
    <w:rsid w:val="007802A7"/>
    <w:rsid w:val="00780462"/>
    <w:rsid w:val="00780D5D"/>
    <w:rsid w:val="007813B7"/>
    <w:rsid w:val="0078177E"/>
    <w:rsid w:val="007827A2"/>
    <w:rsid w:val="00782881"/>
    <w:rsid w:val="00782B37"/>
    <w:rsid w:val="00782D5B"/>
    <w:rsid w:val="00782FB4"/>
    <w:rsid w:val="00782FC9"/>
    <w:rsid w:val="00783032"/>
    <w:rsid w:val="0078304C"/>
    <w:rsid w:val="00783102"/>
    <w:rsid w:val="0078315C"/>
    <w:rsid w:val="00783673"/>
    <w:rsid w:val="00783C1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6A2"/>
    <w:rsid w:val="00796B7C"/>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5B5D"/>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47B"/>
    <w:rsid w:val="007B4E43"/>
    <w:rsid w:val="007B4E76"/>
    <w:rsid w:val="007B4EB4"/>
    <w:rsid w:val="007B50AE"/>
    <w:rsid w:val="007B51DF"/>
    <w:rsid w:val="007B55AC"/>
    <w:rsid w:val="007B582B"/>
    <w:rsid w:val="007B6FFF"/>
    <w:rsid w:val="007C05DD"/>
    <w:rsid w:val="007C0ACB"/>
    <w:rsid w:val="007C0E11"/>
    <w:rsid w:val="007C13ED"/>
    <w:rsid w:val="007C1EE8"/>
    <w:rsid w:val="007C20F6"/>
    <w:rsid w:val="007C2E19"/>
    <w:rsid w:val="007C3D18"/>
    <w:rsid w:val="007C3E73"/>
    <w:rsid w:val="007C4DA2"/>
    <w:rsid w:val="007C5251"/>
    <w:rsid w:val="007C5F27"/>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A02"/>
    <w:rsid w:val="007D2EA2"/>
    <w:rsid w:val="007D3269"/>
    <w:rsid w:val="007D347F"/>
    <w:rsid w:val="007D3510"/>
    <w:rsid w:val="007D4892"/>
    <w:rsid w:val="007D4E4E"/>
    <w:rsid w:val="007D5309"/>
    <w:rsid w:val="007D58B4"/>
    <w:rsid w:val="007D5901"/>
    <w:rsid w:val="007D59FE"/>
    <w:rsid w:val="007D62AF"/>
    <w:rsid w:val="007D632D"/>
    <w:rsid w:val="007D6E5F"/>
    <w:rsid w:val="007D7526"/>
    <w:rsid w:val="007D763B"/>
    <w:rsid w:val="007E0364"/>
    <w:rsid w:val="007E0408"/>
    <w:rsid w:val="007E0580"/>
    <w:rsid w:val="007E0B55"/>
    <w:rsid w:val="007E150A"/>
    <w:rsid w:val="007E15D4"/>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33"/>
    <w:rsid w:val="007E6359"/>
    <w:rsid w:val="007E6C28"/>
    <w:rsid w:val="007E6D14"/>
    <w:rsid w:val="007E6EA4"/>
    <w:rsid w:val="007E6F09"/>
    <w:rsid w:val="007E7091"/>
    <w:rsid w:val="007E70BB"/>
    <w:rsid w:val="007E7353"/>
    <w:rsid w:val="007E7521"/>
    <w:rsid w:val="007F03D1"/>
    <w:rsid w:val="007F05D7"/>
    <w:rsid w:val="007F0B67"/>
    <w:rsid w:val="007F1388"/>
    <w:rsid w:val="007F1713"/>
    <w:rsid w:val="007F1D05"/>
    <w:rsid w:val="007F3056"/>
    <w:rsid w:val="007F30B7"/>
    <w:rsid w:val="007F31D4"/>
    <w:rsid w:val="007F3AD7"/>
    <w:rsid w:val="007F3B7A"/>
    <w:rsid w:val="007F49C8"/>
    <w:rsid w:val="007F5D6F"/>
    <w:rsid w:val="007F6B18"/>
    <w:rsid w:val="007F6E83"/>
    <w:rsid w:val="007F7E3E"/>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01"/>
    <w:rsid w:val="00811F3E"/>
    <w:rsid w:val="00811FCB"/>
    <w:rsid w:val="00812E15"/>
    <w:rsid w:val="00812FA4"/>
    <w:rsid w:val="008130E1"/>
    <w:rsid w:val="008130F9"/>
    <w:rsid w:val="008132E5"/>
    <w:rsid w:val="00813436"/>
    <w:rsid w:val="00813B58"/>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1D0"/>
    <w:rsid w:val="00825B95"/>
    <w:rsid w:val="00825C42"/>
    <w:rsid w:val="00825D25"/>
    <w:rsid w:val="008265B7"/>
    <w:rsid w:val="0082755A"/>
    <w:rsid w:val="00827761"/>
    <w:rsid w:val="00827B4A"/>
    <w:rsid w:val="00827B85"/>
    <w:rsid w:val="00827D6F"/>
    <w:rsid w:val="00831DFA"/>
    <w:rsid w:val="00832376"/>
    <w:rsid w:val="00832794"/>
    <w:rsid w:val="00832C4C"/>
    <w:rsid w:val="0083321F"/>
    <w:rsid w:val="00833DE0"/>
    <w:rsid w:val="00834193"/>
    <w:rsid w:val="00834B41"/>
    <w:rsid w:val="00834E03"/>
    <w:rsid w:val="0083511D"/>
    <w:rsid w:val="008359E6"/>
    <w:rsid w:val="008362FC"/>
    <w:rsid w:val="00836307"/>
    <w:rsid w:val="0083733B"/>
    <w:rsid w:val="008376AC"/>
    <w:rsid w:val="00837D05"/>
    <w:rsid w:val="00837EDA"/>
    <w:rsid w:val="00837F6B"/>
    <w:rsid w:val="0084044A"/>
    <w:rsid w:val="00840742"/>
    <w:rsid w:val="008407DD"/>
    <w:rsid w:val="008408F9"/>
    <w:rsid w:val="00841D38"/>
    <w:rsid w:val="00842225"/>
    <w:rsid w:val="0084436A"/>
    <w:rsid w:val="008443D3"/>
    <w:rsid w:val="008444E8"/>
    <w:rsid w:val="00844E80"/>
    <w:rsid w:val="00845A39"/>
    <w:rsid w:val="00845B06"/>
    <w:rsid w:val="00845BA0"/>
    <w:rsid w:val="00846FE7"/>
    <w:rsid w:val="00847424"/>
    <w:rsid w:val="008474BB"/>
    <w:rsid w:val="00847574"/>
    <w:rsid w:val="0084761B"/>
    <w:rsid w:val="008477CD"/>
    <w:rsid w:val="008479B5"/>
    <w:rsid w:val="00847E30"/>
    <w:rsid w:val="008504A9"/>
    <w:rsid w:val="00850CEC"/>
    <w:rsid w:val="008513DD"/>
    <w:rsid w:val="00852C9F"/>
    <w:rsid w:val="00854A60"/>
    <w:rsid w:val="00855B06"/>
    <w:rsid w:val="0085626F"/>
    <w:rsid w:val="00856911"/>
    <w:rsid w:val="00856917"/>
    <w:rsid w:val="00856B1D"/>
    <w:rsid w:val="00856BA4"/>
    <w:rsid w:val="00857C3A"/>
    <w:rsid w:val="00857E8D"/>
    <w:rsid w:val="00857F60"/>
    <w:rsid w:val="00861558"/>
    <w:rsid w:val="008617FC"/>
    <w:rsid w:val="00862397"/>
    <w:rsid w:val="0086251D"/>
    <w:rsid w:val="0086325B"/>
    <w:rsid w:val="00863435"/>
    <w:rsid w:val="008635D0"/>
    <w:rsid w:val="00863F02"/>
    <w:rsid w:val="0086614A"/>
    <w:rsid w:val="00866A86"/>
    <w:rsid w:val="008675BB"/>
    <w:rsid w:val="008677FD"/>
    <w:rsid w:val="00867F7D"/>
    <w:rsid w:val="00867F91"/>
    <w:rsid w:val="00870579"/>
    <w:rsid w:val="008706D4"/>
    <w:rsid w:val="00870997"/>
    <w:rsid w:val="00870F8A"/>
    <w:rsid w:val="0087129E"/>
    <w:rsid w:val="0087143B"/>
    <w:rsid w:val="00871527"/>
    <w:rsid w:val="0087187B"/>
    <w:rsid w:val="0087192A"/>
    <w:rsid w:val="008719A4"/>
    <w:rsid w:val="00871CA7"/>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4F9"/>
    <w:rsid w:val="00880622"/>
    <w:rsid w:val="00880810"/>
    <w:rsid w:val="00882D5D"/>
    <w:rsid w:val="008833F5"/>
    <w:rsid w:val="008833FB"/>
    <w:rsid w:val="00883AAB"/>
    <w:rsid w:val="008840EF"/>
    <w:rsid w:val="008842A1"/>
    <w:rsid w:val="008843E9"/>
    <w:rsid w:val="00885E87"/>
    <w:rsid w:val="00886800"/>
    <w:rsid w:val="00890432"/>
    <w:rsid w:val="00890571"/>
    <w:rsid w:val="00890DC7"/>
    <w:rsid w:val="00890EBA"/>
    <w:rsid w:val="0089119A"/>
    <w:rsid w:val="00891E41"/>
    <w:rsid w:val="00892215"/>
    <w:rsid w:val="008926DE"/>
    <w:rsid w:val="00892722"/>
    <w:rsid w:val="00892DD2"/>
    <w:rsid w:val="00892E4B"/>
    <w:rsid w:val="00893BB0"/>
    <w:rsid w:val="00893E09"/>
    <w:rsid w:val="00893EF3"/>
    <w:rsid w:val="00894419"/>
    <w:rsid w:val="00894594"/>
    <w:rsid w:val="0089460D"/>
    <w:rsid w:val="00894A88"/>
    <w:rsid w:val="00894D6D"/>
    <w:rsid w:val="0089508A"/>
    <w:rsid w:val="0089529C"/>
    <w:rsid w:val="00895386"/>
    <w:rsid w:val="00895B85"/>
    <w:rsid w:val="00896A80"/>
    <w:rsid w:val="0089724F"/>
    <w:rsid w:val="008A041D"/>
    <w:rsid w:val="008A1C20"/>
    <w:rsid w:val="008A21F2"/>
    <w:rsid w:val="008A21FF"/>
    <w:rsid w:val="008A2857"/>
    <w:rsid w:val="008A2CE2"/>
    <w:rsid w:val="008A2D1A"/>
    <w:rsid w:val="008A30AC"/>
    <w:rsid w:val="008A4052"/>
    <w:rsid w:val="008A44B8"/>
    <w:rsid w:val="008A467D"/>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4C9A"/>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0E55"/>
    <w:rsid w:val="008C1334"/>
    <w:rsid w:val="008C1588"/>
    <w:rsid w:val="008C16F3"/>
    <w:rsid w:val="008C18D4"/>
    <w:rsid w:val="008C2017"/>
    <w:rsid w:val="008C256E"/>
    <w:rsid w:val="008C2AA7"/>
    <w:rsid w:val="008C3191"/>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396"/>
    <w:rsid w:val="008D0A60"/>
    <w:rsid w:val="008D0C67"/>
    <w:rsid w:val="008D2874"/>
    <w:rsid w:val="008D2EF8"/>
    <w:rsid w:val="008D337A"/>
    <w:rsid w:val="008D34F1"/>
    <w:rsid w:val="008D395B"/>
    <w:rsid w:val="008D39D8"/>
    <w:rsid w:val="008D4448"/>
    <w:rsid w:val="008D4B3C"/>
    <w:rsid w:val="008D4BF2"/>
    <w:rsid w:val="008D4E1C"/>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1F52"/>
    <w:rsid w:val="008E2FF6"/>
    <w:rsid w:val="008E42B0"/>
    <w:rsid w:val="008E482B"/>
    <w:rsid w:val="008E4CA5"/>
    <w:rsid w:val="008E5FD1"/>
    <w:rsid w:val="008E6605"/>
    <w:rsid w:val="008E6AE7"/>
    <w:rsid w:val="008E6F77"/>
    <w:rsid w:val="008E7FD7"/>
    <w:rsid w:val="008F018B"/>
    <w:rsid w:val="008F0292"/>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3D"/>
    <w:rsid w:val="00900AAC"/>
    <w:rsid w:val="00900F22"/>
    <w:rsid w:val="009013D1"/>
    <w:rsid w:val="00901F29"/>
    <w:rsid w:val="009020AD"/>
    <w:rsid w:val="009021F6"/>
    <w:rsid w:val="00902350"/>
    <w:rsid w:val="00902A9A"/>
    <w:rsid w:val="0090336B"/>
    <w:rsid w:val="00903A3A"/>
    <w:rsid w:val="0090427B"/>
    <w:rsid w:val="00904510"/>
    <w:rsid w:val="009049FE"/>
    <w:rsid w:val="009053AA"/>
    <w:rsid w:val="00905DB5"/>
    <w:rsid w:val="00906939"/>
    <w:rsid w:val="009069F6"/>
    <w:rsid w:val="009075DE"/>
    <w:rsid w:val="0091019E"/>
    <w:rsid w:val="009101AD"/>
    <w:rsid w:val="00910B7D"/>
    <w:rsid w:val="00911503"/>
    <w:rsid w:val="00911DFB"/>
    <w:rsid w:val="00912FDA"/>
    <w:rsid w:val="009139D9"/>
    <w:rsid w:val="00914178"/>
    <w:rsid w:val="00914AD8"/>
    <w:rsid w:val="009154AA"/>
    <w:rsid w:val="00915975"/>
    <w:rsid w:val="00916079"/>
    <w:rsid w:val="00916569"/>
    <w:rsid w:val="0091692E"/>
    <w:rsid w:val="00917948"/>
    <w:rsid w:val="00917CE9"/>
    <w:rsid w:val="00920A5E"/>
    <w:rsid w:val="00920BF2"/>
    <w:rsid w:val="00920E7D"/>
    <w:rsid w:val="00920FEB"/>
    <w:rsid w:val="009213F7"/>
    <w:rsid w:val="009215F7"/>
    <w:rsid w:val="0092160C"/>
    <w:rsid w:val="00921C62"/>
    <w:rsid w:val="00922010"/>
    <w:rsid w:val="0092236B"/>
    <w:rsid w:val="00922796"/>
    <w:rsid w:val="00922B0A"/>
    <w:rsid w:val="00922B4B"/>
    <w:rsid w:val="00922B9C"/>
    <w:rsid w:val="009245BB"/>
    <w:rsid w:val="00925110"/>
    <w:rsid w:val="0092742A"/>
    <w:rsid w:val="009279D3"/>
    <w:rsid w:val="00927B3F"/>
    <w:rsid w:val="00930CCF"/>
    <w:rsid w:val="00930E68"/>
    <w:rsid w:val="00931148"/>
    <w:rsid w:val="00931AFB"/>
    <w:rsid w:val="00931BD9"/>
    <w:rsid w:val="00932D0C"/>
    <w:rsid w:val="009335EE"/>
    <w:rsid w:val="009336BF"/>
    <w:rsid w:val="00933CC1"/>
    <w:rsid w:val="0093608D"/>
    <w:rsid w:val="00936731"/>
    <w:rsid w:val="009368F3"/>
    <w:rsid w:val="00936EA7"/>
    <w:rsid w:val="00937B74"/>
    <w:rsid w:val="00937DFF"/>
    <w:rsid w:val="00940E12"/>
    <w:rsid w:val="009411FC"/>
    <w:rsid w:val="00941636"/>
    <w:rsid w:val="00941B38"/>
    <w:rsid w:val="00941D93"/>
    <w:rsid w:val="009424D7"/>
    <w:rsid w:val="00943742"/>
    <w:rsid w:val="00943820"/>
    <w:rsid w:val="00943A7D"/>
    <w:rsid w:val="00943CC2"/>
    <w:rsid w:val="00944231"/>
    <w:rsid w:val="00944BC4"/>
    <w:rsid w:val="00945497"/>
    <w:rsid w:val="009455FC"/>
    <w:rsid w:val="00945C05"/>
    <w:rsid w:val="00945C1F"/>
    <w:rsid w:val="009460AC"/>
    <w:rsid w:val="00946676"/>
    <w:rsid w:val="00946945"/>
    <w:rsid w:val="009469F8"/>
    <w:rsid w:val="009476DE"/>
    <w:rsid w:val="00947713"/>
    <w:rsid w:val="00947DC7"/>
    <w:rsid w:val="00950BC2"/>
    <w:rsid w:val="00950DE7"/>
    <w:rsid w:val="00951151"/>
    <w:rsid w:val="0095209A"/>
    <w:rsid w:val="0095226F"/>
    <w:rsid w:val="00952F71"/>
    <w:rsid w:val="009533E3"/>
    <w:rsid w:val="00953454"/>
    <w:rsid w:val="00953920"/>
    <w:rsid w:val="00953D47"/>
    <w:rsid w:val="0095403A"/>
    <w:rsid w:val="00954A30"/>
    <w:rsid w:val="00954F4F"/>
    <w:rsid w:val="00955BA3"/>
    <w:rsid w:val="0095681E"/>
    <w:rsid w:val="00956EFA"/>
    <w:rsid w:val="009572D4"/>
    <w:rsid w:val="009605EB"/>
    <w:rsid w:val="00960696"/>
    <w:rsid w:val="0096139B"/>
    <w:rsid w:val="009613CD"/>
    <w:rsid w:val="009616F9"/>
    <w:rsid w:val="00961921"/>
    <w:rsid w:val="00961D6E"/>
    <w:rsid w:val="00962DAC"/>
    <w:rsid w:val="00962EB9"/>
    <w:rsid w:val="00963322"/>
    <w:rsid w:val="0096349B"/>
    <w:rsid w:val="00963E2F"/>
    <w:rsid w:val="0096430A"/>
    <w:rsid w:val="0096554B"/>
    <w:rsid w:val="0096584A"/>
    <w:rsid w:val="0096613F"/>
    <w:rsid w:val="0096628C"/>
    <w:rsid w:val="00966B20"/>
    <w:rsid w:val="00966FD1"/>
    <w:rsid w:val="00966FDF"/>
    <w:rsid w:val="0096725B"/>
    <w:rsid w:val="0096741E"/>
    <w:rsid w:val="00967F33"/>
    <w:rsid w:val="009706AD"/>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714"/>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BCF"/>
    <w:rsid w:val="009A7567"/>
    <w:rsid w:val="009B064B"/>
    <w:rsid w:val="009B0B48"/>
    <w:rsid w:val="009B0C1D"/>
    <w:rsid w:val="009B0E46"/>
    <w:rsid w:val="009B1F30"/>
    <w:rsid w:val="009B2F4F"/>
    <w:rsid w:val="009B2F9B"/>
    <w:rsid w:val="009B3AC2"/>
    <w:rsid w:val="009B43DF"/>
    <w:rsid w:val="009B4DF4"/>
    <w:rsid w:val="009B511E"/>
    <w:rsid w:val="009B5283"/>
    <w:rsid w:val="009B535B"/>
    <w:rsid w:val="009B564E"/>
    <w:rsid w:val="009B655E"/>
    <w:rsid w:val="009B7016"/>
    <w:rsid w:val="009B7276"/>
    <w:rsid w:val="009B7392"/>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1CE"/>
    <w:rsid w:val="009D038A"/>
    <w:rsid w:val="009D0B6D"/>
    <w:rsid w:val="009D0FEC"/>
    <w:rsid w:val="009D189F"/>
    <w:rsid w:val="009D1A0A"/>
    <w:rsid w:val="009D1E0C"/>
    <w:rsid w:val="009D22A0"/>
    <w:rsid w:val="009D23E1"/>
    <w:rsid w:val="009D249B"/>
    <w:rsid w:val="009D267B"/>
    <w:rsid w:val="009D2DF2"/>
    <w:rsid w:val="009D318D"/>
    <w:rsid w:val="009D326D"/>
    <w:rsid w:val="009D3815"/>
    <w:rsid w:val="009D389D"/>
    <w:rsid w:val="009D45B9"/>
    <w:rsid w:val="009D4E0A"/>
    <w:rsid w:val="009D4EED"/>
    <w:rsid w:val="009D4FF0"/>
    <w:rsid w:val="009D5710"/>
    <w:rsid w:val="009D66B1"/>
    <w:rsid w:val="009D671A"/>
    <w:rsid w:val="009D6879"/>
    <w:rsid w:val="009D69BE"/>
    <w:rsid w:val="009D703C"/>
    <w:rsid w:val="009D718F"/>
    <w:rsid w:val="009D7848"/>
    <w:rsid w:val="009D78D5"/>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54B2"/>
    <w:rsid w:val="009E55B1"/>
    <w:rsid w:val="009E61F3"/>
    <w:rsid w:val="009E78E7"/>
    <w:rsid w:val="009E7E2D"/>
    <w:rsid w:val="009F08F3"/>
    <w:rsid w:val="009F0EBC"/>
    <w:rsid w:val="009F0F28"/>
    <w:rsid w:val="009F19A6"/>
    <w:rsid w:val="009F1A60"/>
    <w:rsid w:val="009F2069"/>
    <w:rsid w:val="009F2CBD"/>
    <w:rsid w:val="009F344F"/>
    <w:rsid w:val="009F390C"/>
    <w:rsid w:val="009F427D"/>
    <w:rsid w:val="009F4B07"/>
    <w:rsid w:val="009F4B63"/>
    <w:rsid w:val="009F5E13"/>
    <w:rsid w:val="009F5E2F"/>
    <w:rsid w:val="009F5EAE"/>
    <w:rsid w:val="009F7114"/>
    <w:rsid w:val="009F7437"/>
    <w:rsid w:val="00A00D13"/>
    <w:rsid w:val="00A00D59"/>
    <w:rsid w:val="00A01189"/>
    <w:rsid w:val="00A0185F"/>
    <w:rsid w:val="00A01D47"/>
    <w:rsid w:val="00A02E5F"/>
    <w:rsid w:val="00A0327C"/>
    <w:rsid w:val="00A0407B"/>
    <w:rsid w:val="00A048A8"/>
    <w:rsid w:val="00A04B30"/>
    <w:rsid w:val="00A04F49"/>
    <w:rsid w:val="00A0510F"/>
    <w:rsid w:val="00A05340"/>
    <w:rsid w:val="00A0635D"/>
    <w:rsid w:val="00A0642B"/>
    <w:rsid w:val="00A0672A"/>
    <w:rsid w:val="00A06CD3"/>
    <w:rsid w:val="00A06FA2"/>
    <w:rsid w:val="00A1006C"/>
    <w:rsid w:val="00A1051C"/>
    <w:rsid w:val="00A1094B"/>
    <w:rsid w:val="00A10999"/>
    <w:rsid w:val="00A113F6"/>
    <w:rsid w:val="00A11AE0"/>
    <w:rsid w:val="00A125BE"/>
    <w:rsid w:val="00A12C38"/>
    <w:rsid w:val="00A13036"/>
    <w:rsid w:val="00A1322D"/>
    <w:rsid w:val="00A13E54"/>
    <w:rsid w:val="00A14582"/>
    <w:rsid w:val="00A14B72"/>
    <w:rsid w:val="00A14F4E"/>
    <w:rsid w:val="00A15C12"/>
    <w:rsid w:val="00A1673D"/>
    <w:rsid w:val="00A16AF3"/>
    <w:rsid w:val="00A16CCA"/>
    <w:rsid w:val="00A171D3"/>
    <w:rsid w:val="00A17DBB"/>
    <w:rsid w:val="00A17EBF"/>
    <w:rsid w:val="00A17F63"/>
    <w:rsid w:val="00A20373"/>
    <w:rsid w:val="00A20379"/>
    <w:rsid w:val="00A204CE"/>
    <w:rsid w:val="00A20E07"/>
    <w:rsid w:val="00A2193B"/>
    <w:rsid w:val="00A2279A"/>
    <w:rsid w:val="00A2351A"/>
    <w:rsid w:val="00A23801"/>
    <w:rsid w:val="00A23F02"/>
    <w:rsid w:val="00A23FCF"/>
    <w:rsid w:val="00A241CC"/>
    <w:rsid w:val="00A2474B"/>
    <w:rsid w:val="00A24A1B"/>
    <w:rsid w:val="00A24A70"/>
    <w:rsid w:val="00A24C36"/>
    <w:rsid w:val="00A256F8"/>
    <w:rsid w:val="00A25C63"/>
    <w:rsid w:val="00A260E5"/>
    <w:rsid w:val="00A26473"/>
    <w:rsid w:val="00A264A9"/>
    <w:rsid w:val="00A26879"/>
    <w:rsid w:val="00A268DF"/>
    <w:rsid w:val="00A26D56"/>
    <w:rsid w:val="00A27785"/>
    <w:rsid w:val="00A27829"/>
    <w:rsid w:val="00A30187"/>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478E"/>
    <w:rsid w:val="00A44A9C"/>
    <w:rsid w:val="00A45639"/>
    <w:rsid w:val="00A45B74"/>
    <w:rsid w:val="00A45C47"/>
    <w:rsid w:val="00A45C97"/>
    <w:rsid w:val="00A46283"/>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4279"/>
    <w:rsid w:val="00A54D8D"/>
    <w:rsid w:val="00A55B22"/>
    <w:rsid w:val="00A55B28"/>
    <w:rsid w:val="00A5629A"/>
    <w:rsid w:val="00A56798"/>
    <w:rsid w:val="00A56FE3"/>
    <w:rsid w:val="00A57977"/>
    <w:rsid w:val="00A60896"/>
    <w:rsid w:val="00A60B8E"/>
    <w:rsid w:val="00A61499"/>
    <w:rsid w:val="00A614AE"/>
    <w:rsid w:val="00A621F0"/>
    <w:rsid w:val="00A623AD"/>
    <w:rsid w:val="00A62561"/>
    <w:rsid w:val="00A62A77"/>
    <w:rsid w:val="00A62A8F"/>
    <w:rsid w:val="00A62DD4"/>
    <w:rsid w:val="00A63483"/>
    <w:rsid w:val="00A634A9"/>
    <w:rsid w:val="00A63BEA"/>
    <w:rsid w:val="00A644CA"/>
    <w:rsid w:val="00A64A69"/>
    <w:rsid w:val="00A65263"/>
    <w:rsid w:val="00A6529E"/>
    <w:rsid w:val="00A657D7"/>
    <w:rsid w:val="00A65CB5"/>
    <w:rsid w:val="00A65CE1"/>
    <w:rsid w:val="00A65E06"/>
    <w:rsid w:val="00A65FB8"/>
    <w:rsid w:val="00A660AC"/>
    <w:rsid w:val="00A6687C"/>
    <w:rsid w:val="00A6760C"/>
    <w:rsid w:val="00A67E6C"/>
    <w:rsid w:val="00A67FB1"/>
    <w:rsid w:val="00A718AA"/>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013"/>
    <w:rsid w:val="00A87256"/>
    <w:rsid w:val="00A879F2"/>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4D"/>
    <w:rsid w:val="00A95963"/>
    <w:rsid w:val="00A95CD7"/>
    <w:rsid w:val="00A9647E"/>
    <w:rsid w:val="00A96E38"/>
    <w:rsid w:val="00A97C97"/>
    <w:rsid w:val="00A97F16"/>
    <w:rsid w:val="00AA016F"/>
    <w:rsid w:val="00AA0F66"/>
    <w:rsid w:val="00AA0FCD"/>
    <w:rsid w:val="00AA16A7"/>
    <w:rsid w:val="00AA1A9D"/>
    <w:rsid w:val="00AA1ED6"/>
    <w:rsid w:val="00AA20D0"/>
    <w:rsid w:val="00AA2C82"/>
    <w:rsid w:val="00AA330A"/>
    <w:rsid w:val="00AA33C1"/>
    <w:rsid w:val="00AA361D"/>
    <w:rsid w:val="00AA405C"/>
    <w:rsid w:val="00AA43F2"/>
    <w:rsid w:val="00AA51D6"/>
    <w:rsid w:val="00AA5A4B"/>
    <w:rsid w:val="00AB028A"/>
    <w:rsid w:val="00AB03C6"/>
    <w:rsid w:val="00AB08B1"/>
    <w:rsid w:val="00AB0BC8"/>
    <w:rsid w:val="00AB0DE4"/>
    <w:rsid w:val="00AB11CA"/>
    <w:rsid w:val="00AB1303"/>
    <w:rsid w:val="00AB14D9"/>
    <w:rsid w:val="00AB1F9E"/>
    <w:rsid w:val="00AB2F6B"/>
    <w:rsid w:val="00AB389A"/>
    <w:rsid w:val="00AB3938"/>
    <w:rsid w:val="00AB3A48"/>
    <w:rsid w:val="00AB3F33"/>
    <w:rsid w:val="00AB4AB8"/>
    <w:rsid w:val="00AB4AF9"/>
    <w:rsid w:val="00AB655E"/>
    <w:rsid w:val="00AB7BB9"/>
    <w:rsid w:val="00AB7CCF"/>
    <w:rsid w:val="00AC007F"/>
    <w:rsid w:val="00AC08AA"/>
    <w:rsid w:val="00AC0A93"/>
    <w:rsid w:val="00AC0C93"/>
    <w:rsid w:val="00AC0FAE"/>
    <w:rsid w:val="00AC0FF8"/>
    <w:rsid w:val="00AC1C05"/>
    <w:rsid w:val="00AC1E3C"/>
    <w:rsid w:val="00AC2A81"/>
    <w:rsid w:val="00AC2ECD"/>
    <w:rsid w:val="00AC3119"/>
    <w:rsid w:val="00AC34BA"/>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52"/>
    <w:rsid w:val="00AD51ED"/>
    <w:rsid w:val="00AD58C1"/>
    <w:rsid w:val="00AD59E2"/>
    <w:rsid w:val="00AD5F22"/>
    <w:rsid w:val="00AD62BC"/>
    <w:rsid w:val="00AD6629"/>
    <w:rsid w:val="00AD690B"/>
    <w:rsid w:val="00AD6EDB"/>
    <w:rsid w:val="00AD71EA"/>
    <w:rsid w:val="00AD7C33"/>
    <w:rsid w:val="00AD7C52"/>
    <w:rsid w:val="00AE0470"/>
    <w:rsid w:val="00AE07E6"/>
    <w:rsid w:val="00AE098D"/>
    <w:rsid w:val="00AE0B14"/>
    <w:rsid w:val="00AE0C21"/>
    <w:rsid w:val="00AE23EE"/>
    <w:rsid w:val="00AE2540"/>
    <w:rsid w:val="00AE27AC"/>
    <w:rsid w:val="00AE33F2"/>
    <w:rsid w:val="00AE384C"/>
    <w:rsid w:val="00AE3981"/>
    <w:rsid w:val="00AE3BE3"/>
    <w:rsid w:val="00AE3CC3"/>
    <w:rsid w:val="00AE3D6E"/>
    <w:rsid w:val="00AE3E93"/>
    <w:rsid w:val="00AE40E0"/>
    <w:rsid w:val="00AE4D2F"/>
    <w:rsid w:val="00AE4DBA"/>
    <w:rsid w:val="00AE4F07"/>
    <w:rsid w:val="00AE57B5"/>
    <w:rsid w:val="00AE6E02"/>
    <w:rsid w:val="00AE743A"/>
    <w:rsid w:val="00AF08CA"/>
    <w:rsid w:val="00AF0C4B"/>
    <w:rsid w:val="00AF1C5D"/>
    <w:rsid w:val="00AF1CCC"/>
    <w:rsid w:val="00AF21A2"/>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6252"/>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DCB"/>
    <w:rsid w:val="00B4332C"/>
    <w:rsid w:val="00B44118"/>
    <w:rsid w:val="00B446E9"/>
    <w:rsid w:val="00B44A91"/>
    <w:rsid w:val="00B44C74"/>
    <w:rsid w:val="00B45A52"/>
    <w:rsid w:val="00B45AF9"/>
    <w:rsid w:val="00B45B04"/>
    <w:rsid w:val="00B46175"/>
    <w:rsid w:val="00B4670C"/>
    <w:rsid w:val="00B46AD4"/>
    <w:rsid w:val="00B46E76"/>
    <w:rsid w:val="00B47BEE"/>
    <w:rsid w:val="00B47EDA"/>
    <w:rsid w:val="00B50B57"/>
    <w:rsid w:val="00B50C4B"/>
    <w:rsid w:val="00B512A2"/>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C17"/>
    <w:rsid w:val="00B64157"/>
    <w:rsid w:val="00B64259"/>
    <w:rsid w:val="00B6553E"/>
    <w:rsid w:val="00B658B9"/>
    <w:rsid w:val="00B659B0"/>
    <w:rsid w:val="00B659E4"/>
    <w:rsid w:val="00B660C2"/>
    <w:rsid w:val="00B66345"/>
    <w:rsid w:val="00B664C7"/>
    <w:rsid w:val="00B669B8"/>
    <w:rsid w:val="00B66A5E"/>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0B08"/>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641"/>
    <w:rsid w:val="00BA1C25"/>
    <w:rsid w:val="00BA2280"/>
    <w:rsid w:val="00BA2A08"/>
    <w:rsid w:val="00BA34C0"/>
    <w:rsid w:val="00BA3F6C"/>
    <w:rsid w:val="00BA4078"/>
    <w:rsid w:val="00BA47B3"/>
    <w:rsid w:val="00BA49CB"/>
    <w:rsid w:val="00BA4AAB"/>
    <w:rsid w:val="00BA4F1E"/>
    <w:rsid w:val="00BA56D2"/>
    <w:rsid w:val="00BA592D"/>
    <w:rsid w:val="00BA76E0"/>
    <w:rsid w:val="00BA7B78"/>
    <w:rsid w:val="00BB026C"/>
    <w:rsid w:val="00BB0D37"/>
    <w:rsid w:val="00BB14C4"/>
    <w:rsid w:val="00BB2A25"/>
    <w:rsid w:val="00BB332C"/>
    <w:rsid w:val="00BB34B4"/>
    <w:rsid w:val="00BB36D4"/>
    <w:rsid w:val="00BB4396"/>
    <w:rsid w:val="00BB4495"/>
    <w:rsid w:val="00BB51E9"/>
    <w:rsid w:val="00BB52BF"/>
    <w:rsid w:val="00BB534C"/>
    <w:rsid w:val="00BB5447"/>
    <w:rsid w:val="00BB57EF"/>
    <w:rsid w:val="00BB749A"/>
    <w:rsid w:val="00BC0B77"/>
    <w:rsid w:val="00BC0D49"/>
    <w:rsid w:val="00BC0FDC"/>
    <w:rsid w:val="00BC1082"/>
    <w:rsid w:val="00BC16D9"/>
    <w:rsid w:val="00BC1D4A"/>
    <w:rsid w:val="00BC1E2D"/>
    <w:rsid w:val="00BC1F30"/>
    <w:rsid w:val="00BC24C0"/>
    <w:rsid w:val="00BC25AA"/>
    <w:rsid w:val="00BC2677"/>
    <w:rsid w:val="00BC3053"/>
    <w:rsid w:val="00BC3FAD"/>
    <w:rsid w:val="00BC40B6"/>
    <w:rsid w:val="00BC44DE"/>
    <w:rsid w:val="00BC4D2E"/>
    <w:rsid w:val="00BC57B1"/>
    <w:rsid w:val="00BC5D1C"/>
    <w:rsid w:val="00BC61E4"/>
    <w:rsid w:val="00BC6A41"/>
    <w:rsid w:val="00BC6BB5"/>
    <w:rsid w:val="00BC6BC1"/>
    <w:rsid w:val="00BC7044"/>
    <w:rsid w:val="00BD1169"/>
    <w:rsid w:val="00BD1823"/>
    <w:rsid w:val="00BD18B8"/>
    <w:rsid w:val="00BD1AA5"/>
    <w:rsid w:val="00BD27AF"/>
    <w:rsid w:val="00BD303D"/>
    <w:rsid w:val="00BD48AC"/>
    <w:rsid w:val="00BD4CDD"/>
    <w:rsid w:val="00BD4FA5"/>
    <w:rsid w:val="00BD55BF"/>
    <w:rsid w:val="00BD5F1A"/>
    <w:rsid w:val="00BD619F"/>
    <w:rsid w:val="00BD6D53"/>
    <w:rsid w:val="00BD721C"/>
    <w:rsid w:val="00BD7A8B"/>
    <w:rsid w:val="00BD7F16"/>
    <w:rsid w:val="00BE0841"/>
    <w:rsid w:val="00BE0B97"/>
    <w:rsid w:val="00BE0BF1"/>
    <w:rsid w:val="00BE1234"/>
    <w:rsid w:val="00BE1E63"/>
    <w:rsid w:val="00BE1FD4"/>
    <w:rsid w:val="00BE2FA6"/>
    <w:rsid w:val="00BE333F"/>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7B9"/>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4BB"/>
    <w:rsid w:val="00C15FEA"/>
    <w:rsid w:val="00C1650B"/>
    <w:rsid w:val="00C1670D"/>
    <w:rsid w:val="00C173FB"/>
    <w:rsid w:val="00C177D6"/>
    <w:rsid w:val="00C20D14"/>
    <w:rsid w:val="00C214EA"/>
    <w:rsid w:val="00C218C5"/>
    <w:rsid w:val="00C21C2A"/>
    <w:rsid w:val="00C21F34"/>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14D9"/>
    <w:rsid w:val="00C35447"/>
    <w:rsid w:val="00C35564"/>
    <w:rsid w:val="00C35AA0"/>
    <w:rsid w:val="00C35CCF"/>
    <w:rsid w:val="00C3719D"/>
    <w:rsid w:val="00C3756F"/>
    <w:rsid w:val="00C377C8"/>
    <w:rsid w:val="00C37E19"/>
    <w:rsid w:val="00C40315"/>
    <w:rsid w:val="00C4076A"/>
    <w:rsid w:val="00C4095C"/>
    <w:rsid w:val="00C40BF9"/>
    <w:rsid w:val="00C410AA"/>
    <w:rsid w:val="00C41251"/>
    <w:rsid w:val="00C424ED"/>
    <w:rsid w:val="00C42720"/>
    <w:rsid w:val="00C42C69"/>
    <w:rsid w:val="00C42C71"/>
    <w:rsid w:val="00C42D49"/>
    <w:rsid w:val="00C42D85"/>
    <w:rsid w:val="00C42DF8"/>
    <w:rsid w:val="00C433AE"/>
    <w:rsid w:val="00C43A9B"/>
    <w:rsid w:val="00C44448"/>
    <w:rsid w:val="00C44547"/>
    <w:rsid w:val="00C45835"/>
    <w:rsid w:val="00C45F6E"/>
    <w:rsid w:val="00C46240"/>
    <w:rsid w:val="00C4651C"/>
    <w:rsid w:val="00C471BE"/>
    <w:rsid w:val="00C47927"/>
    <w:rsid w:val="00C4799A"/>
    <w:rsid w:val="00C47E8C"/>
    <w:rsid w:val="00C504D0"/>
    <w:rsid w:val="00C509AE"/>
    <w:rsid w:val="00C51103"/>
    <w:rsid w:val="00C525C1"/>
    <w:rsid w:val="00C52DC6"/>
    <w:rsid w:val="00C52FEE"/>
    <w:rsid w:val="00C532F3"/>
    <w:rsid w:val="00C53624"/>
    <w:rsid w:val="00C53648"/>
    <w:rsid w:val="00C53871"/>
    <w:rsid w:val="00C53ABB"/>
    <w:rsid w:val="00C54995"/>
    <w:rsid w:val="00C54D41"/>
    <w:rsid w:val="00C5517F"/>
    <w:rsid w:val="00C5572E"/>
    <w:rsid w:val="00C55CFC"/>
    <w:rsid w:val="00C57D72"/>
    <w:rsid w:val="00C57EF3"/>
    <w:rsid w:val="00C60298"/>
    <w:rsid w:val="00C603E2"/>
    <w:rsid w:val="00C60783"/>
    <w:rsid w:val="00C609B6"/>
    <w:rsid w:val="00C60B86"/>
    <w:rsid w:val="00C613C5"/>
    <w:rsid w:val="00C6151A"/>
    <w:rsid w:val="00C61773"/>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8AC"/>
    <w:rsid w:val="00C66E63"/>
    <w:rsid w:val="00C67803"/>
    <w:rsid w:val="00C7057C"/>
    <w:rsid w:val="00C70697"/>
    <w:rsid w:val="00C716A0"/>
    <w:rsid w:val="00C72EF4"/>
    <w:rsid w:val="00C73332"/>
    <w:rsid w:val="00C73560"/>
    <w:rsid w:val="00C73931"/>
    <w:rsid w:val="00C752B6"/>
    <w:rsid w:val="00C75D2F"/>
    <w:rsid w:val="00C767BE"/>
    <w:rsid w:val="00C76963"/>
    <w:rsid w:val="00C76E3C"/>
    <w:rsid w:val="00C76F2F"/>
    <w:rsid w:val="00C770F2"/>
    <w:rsid w:val="00C77209"/>
    <w:rsid w:val="00C77A34"/>
    <w:rsid w:val="00C8018E"/>
    <w:rsid w:val="00C8128A"/>
    <w:rsid w:val="00C81568"/>
    <w:rsid w:val="00C81D93"/>
    <w:rsid w:val="00C83454"/>
    <w:rsid w:val="00C836BC"/>
    <w:rsid w:val="00C837B2"/>
    <w:rsid w:val="00C83CEF"/>
    <w:rsid w:val="00C84847"/>
    <w:rsid w:val="00C84CA9"/>
    <w:rsid w:val="00C85147"/>
    <w:rsid w:val="00C8580F"/>
    <w:rsid w:val="00C8723E"/>
    <w:rsid w:val="00C873BE"/>
    <w:rsid w:val="00C87994"/>
    <w:rsid w:val="00C87996"/>
    <w:rsid w:val="00C87AA7"/>
    <w:rsid w:val="00C90158"/>
    <w:rsid w:val="00C90216"/>
    <w:rsid w:val="00C9027A"/>
    <w:rsid w:val="00C904B3"/>
    <w:rsid w:val="00C9068E"/>
    <w:rsid w:val="00C90D9C"/>
    <w:rsid w:val="00C910C3"/>
    <w:rsid w:val="00C912B0"/>
    <w:rsid w:val="00C9136A"/>
    <w:rsid w:val="00C9182E"/>
    <w:rsid w:val="00C91F7D"/>
    <w:rsid w:val="00C91FCB"/>
    <w:rsid w:val="00C93196"/>
    <w:rsid w:val="00C93B42"/>
    <w:rsid w:val="00C93C4B"/>
    <w:rsid w:val="00C944AB"/>
    <w:rsid w:val="00C953CF"/>
    <w:rsid w:val="00C95B40"/>
    <w:rsid w:val="00C96D0C"/>
    <w:rsid w:val="00C9740C"/>
    <w:rsid w:val="00C97482"/>
    <w:rsid w:val="00C976AD"/>
    <w:rsid w:val="00C977D6"/>
    <w:rsid w:val="00C97924"/>
    <w:rsid w:val="00CA0487"/>
    <w:rsid w:val="00CA04B9"/>
    <w:rsid w:val="00CA0EBA"/>
    <w:rsid w:val="00CA1057"/>
    <w:rsid w:val="00CA1ED8"/>
    <w:rsid w:val="00CA29A8"/>
    <w:rsid w:val="00CA2BF4"/>
    <w:rsid w:val="00CA2D35"/>
    <w:rsid w:val="00CA331B"/>
    <w:rsid w:val="00CA3474"/>
    <w:rsid w:val="00CA34C1"/>
    <w:rsid w:val="00CA40BE"/>
    <w:rsid w:val="00CA4300"/>
    <w:rsid w:val="00CA44F4"/>
    <w:rsid w:val="00CA5093"/>
    <w:rsid w:val="00CA5F74"/>
    <w:rsid w:val="00CA62A6"/>
    <w:rsid w:val="00CA6F09"/>
    <w:rsid w:val="00CA7034"/>
    <w:rsid w:val="00CA7373"/>
    <w:rsid w:val="00CB11DE"/>
    <w:rsid w:val="00CB1810"/>
    <w:rsid w:val="00CB1D2A"/>
    <w:rsid w:val="00CB1E82"/>
    <w:rsid w:val="00CB1F63"/>
    <w:rsid w:val="00CB240B"/>
    <w:rsid w:val="00CB2842"/>
    <w:rsid w:val="00CB2C47"/>
    <w:rsid w:val="00CB31CC"/>
    <w:rsid w:val="00CB38F5"/>
    <w:rsid w:val="00CB3969"/>
    <w:rsid w:val="00CB3B3A"/>
    <w:rsid w:val="00CB3BBF"/>
    <w:rsid w:val="00CB40A6"/>
    <w:rsid w:val="00CB43B7"/>
    <w:rsid w:val="00CB4A54"/>
    <w:rsid w:val="00CB4D66"/>
    <w:rsid w:val="00CB5759"/>
    <w:rsid w:val="00CB5855"/>
    <w:rsid w:val="00CB59E0"/>
    <w:rsid w:val="00CB6193"/>
    <w:rsid w:val="00CB61EF"/>
    <w:rsid w:val="00CB7170"/>
    <w:rsid w:val="00CB7876"/>
    <w:rsid w:val="00CB7F94"/>
    <w:rsid w:val="00CC0239"/>
    <w:rsid w:val="00CC040E"/>
    <w:rsid w:val="00CC0A45"/>
    <w:rsid w:val="00CC111F"/>
    <w:rsid w:val="00CC136E"/>
    <w:rsid w:val="00CC16FC"/>
    <w:rsid w:val="00CC19B5"/>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C7DFB"/>
    <w:rsid w:val="00CD0521"/>
    <w:rsid w:val="00CD0676"/>
    <w:rsid w:val="00CD0D28"/>
    <w:rsid w:val="00CD0DD8"/>
    <w:rsid w:val="00CD0FCF"/>
    <w:rsid w:val="00CD1072"/>
    <w:rsid w:val="00CD1188"/>
    <w:rsid w:val="00CD160F"/>
    <w:rsid w:val="00CD2B1A"/>
    <w:rsid w:val="00CD2D0C"/>
    <w:rsid w:val="00CD2ED1"/>
    <w:rsid w:val="00CD2F77"/>
    <w:rsid w:val="00CD31A8"/>
    <w:rsid w:val="00CD337B"/>
    <w:rsid w:val="00CD3398"/>
    <w:rsid w:val="00CD3412"/>
    <w:rsid w:val="00CD4074"/>
    <w:rsid w:val="00CD424E"/>
    <w:rsid w:val="00CD5342"/>
    <w:rsid w:val="00CD5555"/>
    <w:rsid w:val="00CD7877"/>
    <w:rsid w:val="00CD78AE"/>
    <w:rsid w:val="00CE0424"/>
    <w:rsid w:val="00CE1124"/>
    <w:rsid w:val="00CE182B"/>
    <w:rsid w:val="00CE225F"/>
    <w:rsid w:val="00CE24E1"/>
    <w:rsid w:val="00CE2651"/>
    <w:rsid w:val="00CE2852"/>
    <w:rsid w:val="00CE2883"/>
    <w:rsid w:val="00CE2A8A"/>
    <w:rsid w:val="00CE5519"/>
    <w:rsid w:val="00CE56D0"/>
    <w:rsid w:val="00CE74E6"/>
    <w:rsid w:val="00CE750C"/>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AA7"/>
    <w:rsid w:val="00D05F16"/>
    <w:rsid w:val="00D06492"/>
    <w:rsid w:val="00D0655A"/>
    <w:rsid w:val="00D067F6"/>
    <w:rsid w:val="00D0682D"/>
    <w:rsid w:val="00D0708C"/>
    <w:rsid w:val="00D075E1"/>
    <w:rsid w:val="00D077C6"/>
    <w:rsid w:val="00D0791F"/>
    <w:rsid w:val="00D07992"/>
    <w:rsid w:val="00D10249"/>
    <w:rsid w:val="00D10951"/>
    <w:rsid w:val="00D10A26"/>
    <w:rsid w:val="00D10F87"/>
    <w:rsid w:val="00D115C3"/>
    <w:rsid w:val="00D11897"/>
    <w:rsid w:val="00D11FB8"/>
    <w:rsid w:val="00D12695"/>
    <w:rsid w:val="00D12FC6"/>
    <w:rsid w:val="00D13135"/>
    <w:rsid w:val="00D13297"/>
    <w:rsid w:val="00D13310"/>
    <w:rsid w:val="00D13325"/>
    <w:rsid w:val="00D13C81"/>
    <w:rsid w:val="00D13E4E"/>
    <w:rsid w:val="00D14A4E"/>
    <w:rsid w:val="00D15AAD"/>
    <w:rsid w:val="00D15C86"/>
    <w:rsid w:val="00D15D01"/>
    <w:rsid w:val="00D161D8"/>
    <w:rsid w:val="00D163EA"/>
    <w:rsid w:val="00D165B8"/>
    <w:rsid w:val="00D17CE4"/>
    <w:rsid w:val="00D2006E"/>
    <w:rsid w:val="00D20BB9"/>
    <w:rsid w:val="00D21672"/>
    <w:rsid w:val="00D2277F"/>
    <w:rsid w:val="00D239A7"/>
    <w:rsid w:val="00D23BE5"/>
    <w:rsid w:val="00D23F47"/>
    <w:rsid w:val="00D242E0"/>
    <w:rsid w:val="00D24951"/>
    <w:rsid w:val="00D24D30"/>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5EC4"/>
    <w:rsid w:val="00D36455"/>
    <w:rsid w:val="00D3668A"/>
    <w:rsid w:val="00D36809"/>
    <w:rsid w:val="00D36DD1"/>
    <w:rsid w:val="00D36E71"/>
    <w:rsid w:val="00D370A5"/>
    <w:rsid w:val="00D37CB5"/>
    <w:rsid w:val="00D37D3A"/>
    <w:rsid w:val="00D37D87"/>
    <w:rsid w:val="00D37F48"/>
    <w:rsid w:val="00D404CA"/>
    <w:rsid w:val="00D40B33"/>
    <w:rsid w:val="00D40C8B"/>
    <w:rsid w:val="00D426C2"/>
    <w:rsid w:val="00D42ED3"/>
    <w:rsid w:val="00D4318F"/>
    <w:rsid w:val="00D438BF"/>
    <w:rsid w:val="00D43B74"/>
    <w:rsid w:val="00D43CF8"/>
    <w:rsid w:val="00D43FBB"/>
    <w:rsid w:val="00D440F8"/>
    <w:rsid w:val="00D441B9"/>
    <w:rsid w:val="00D449C9"/>
    <w:rsid w:val="00D44A85"/>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1C8"/>
    <w:rsid w:val="00D576CA"/>
    <w:rsid w:val="00D576E3"/>
    <w:rsid w:val="00D60E13"/>
    <w:rsid w:val="00D61AF5"/>
    <w:rsid w:val="00D61E85"/>
    <w:rsid w:val="00D62AC2"/>
    <w:rsid w:val="00D62CD5"/>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0DD0"/>
    <w:rsid w:val="00D9129F"/>
    <w:rsid w:val="00D9196D"/>
    <w:rsid w:val="00D92227"/>
    <w:rsid w:val="00D92801"/>
    <w:rsid w:val="00D92982"/>
    <w:rsid w:val="00D92A34"/>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4CC"/>
    <w:rsid w:val="00DB1A51"/>
    <w:rsid w:val="00DB1C6D"/>
    <w:rsid w:val="00DB2182"/>
    <w:rsid w:val="00DB27C1"/>
    <w:rsid w:val="00DB304B"/>
    <w:rsid w:val="00DB377D"/>
    <w:rsid w:val="00DB4499"/>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36D1"/>
    <w:rsid w:val="00DC4046"/>
    <w:rsid w:val="00DC53EF"/>
    <w:rsid w:val="00DC6486"/>
    <w:rsid w:val="00DC69C5"/>
    <w:rsid w:val="00DC781C"/>
    <w:rsid w:val="00DC7AAD"/>
    <w:rsid w:val="00DC7E2E"/>
    <w:rsid w:val="00DD0200"/>
    <w:rsid w:val="00DD0A3C"/>
    <w:rsid w:val="00DD0CCA"/>
    <w:rsid w:val="00DD1174"/>
    <w:rsid w:val="00DD162C"/>
    <w:rsid w:val="00DD18FF"/>
    <w:rsid w:val="00DD3EE3"/>
    <w:rsid w:val="00DD4536"/>
    <w:rsid w:val="00DD5CE4"/>
    <w:rsid w:val="00DD5FC9"/>
    <w:rsid w:val="00DD5FD0"/>
    <w:rsid w:val="00DD60DE"/>
    <w:rsid w:val="00DD6A8C"/>
    <w:rsid w:val="00DD6C37"/>
    <w:rsid w:val="00DD72B0"/>
    <w:rsid w:val="00DD75E2"/>
    <w:rsid w:val="00DD7A99"/>
    <w:rsid w:val="00DD7DCF"/>
    <w:rsid w:val="00DE06D0"/>
    <w:rsid w:val="00DE127F"/>
    <w:rsid w:val="00DE16A2"/>
    <w:rsid w:val="00DE1825"/>
    <w:rsid w:val="00DE1ADF"/>
    <w:rsid w:val="00DE2A6E"/>
    <w:rsid w:val="00DE301C"/>
    <w:rsid w:val="00DE30BE"/>
    <w:rsid w:val="00DE3171"/>
    <w:rsid w:val="00DE320C"/>
    <w:rsid w:val="00DE356B"/>
    <w:rsid w:val="00DE36FF"/>
    <w:rsid w:val="00DE4C2B"/>
    <w:rsid w:val="00DE4D1B"/>
    <w:rsid w:val="00DE4FDC"/>
    <w:rsid w:val="00DE5608"/>
    <w:rsid w:val="00DE58D0"/>
    <w:rsid w:val="00DE631A"/>
    <w:rsid w:val="00DE654F"/>
    <w:rsid w:val="00DE77E0"/>
    <w:rsid w:val="00DE78C4"/>
    <w:rsid w:val="00DE7C1F"/>
    <w:rsid w:val="00DE7E0B"/>
    <w:rsid w:val="00DF0614"/>
    <w:rsid w:val="00DF0A51"/>
    <w:rsid w:val="00DF0B6E"/>
    <w:rsid w:val="00DF0DF2"/>
    <w:rsid w:val="00DF1293"/>
    <w:rsid w:val="00DF15E0"/>
    <w:rsid w:val="00DF1A51"/>
    <w:rsid w:val="00DF2B54"/>
    <w:rsid w:val="00DF318B"/>
    <w:rsid w:val="00DF3520"/>
    <w:rsid w:val="00DF369C"/>
    <w:rsid w:val="00DF3772"/>
    <w:rsid w:val="00DF37A0"/>
    <w:rsid w:val="00DF3B7B"/>
    <w:rsid w:val="00DF4008"/>
    <w:rsid w:val="00DF454B"/>
    <w:rsid w:val="00DF45B5"/>
    <w:rsid w:val="00DF4A42"/>
    <w:rsid w:val="00DF4F61"/>
    <w:rsid w:val="00DF54FD"/>
    <w:rsid w:val="00DF6056"/>
    <w:rsid w:val="00DF62E3"/>
    <w:rsid w:val="00DF6851"/>
    <w:rsid w:val="00DF7559"/>
    <w:rsid w:val="00DF7C82"/>
    <w:rsid w:val="00E006FD"/>
    <w:rsid w:val="00E00D7C"/>
    <w:rsid w:val="00E012C0"/>
    <w:rsid w:val="00E017F6"/>
    <w:rsid w:val="00E01A94"/>
    <w:rsid w:val="00E02213"/>
    <w:rsid w:val="00E02498"/>
    <w:rsid w:val="00E02957"/>
    <w:rsid w:val="00E02A05"/>
    <w:rsid w:val="00E02D54"/>
    <w:rsid w:val="00E03251"/>
    <w:rsid w:val="00E03372"/>
    <w:rsid w:val="00E034DB"/>
    <w:rsid w:val="00E03511"/>
    <w:rsid w:val="00E03709"/>
    <w:rsid w:val="00E045A4"/>
    <w:rsid w:val="00E04A56"/>
    <w:rsid w:val="00E0503D"/>
    <w:rsid w:val="00E05B68"/>
    <w:rsid w:val="00E05BC5"/>
    <w:rsid w:val="00E05C62"/>
    <w:rsid w:val="00E05E76"/>
    <w:rsid w:val="00E073BB"/>
    <w:rsid w:val="00E0781D"/>
    <w:rsid w:val="00E07AAC"/>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07D"/>
    <w:rsid w:val="00E17720"/>
    <w:rsid w:val="00E17FA2"/>
    <w:rsid w:val="00E202D9"/>
    <w:rsid w:val="00E2042E"/>
    <w:rsid w:val="00E20601"/>
    <w:rsid w:val="00E209C7"/>
    <w:rsid w:val="00E209D9"/>
    <w:rsid w:val="00E20A0E"/>
    <w:rsid w:val="00E20FEC"/>
    <w:rsid w:val="00E22330"/>
    <w:rsid w:val="00E23633"/>
    <w:rsid w:val="00E2423D"/>
    <w:rsid w:val="00E24340"/>
    <w:rsid w:val="00E24460"/>
    <w:rsid w:val="00E24518"/>
    <w:rsid w:val="00E24FD3"/>
    <w:rsid w:val="00E25341"/>
    <w:rsid w:val="00E25353"/>
    <w:rsid w:val="00E25AE6"/>
    <w:rsid w:val="00E30692"/>
    <w:rsid w:val="00E30B5A"/>
    <w:rsid w:val="00E310AA"/>
    <w:rsid w:val="00E3123D"/>
    <w:rsid w:val="00E31461"/>
    <w:rsid w:val="00E31D43"/>
    <w:rsid w:val="00E32189"/>
    <w:rsid w:val="00E32608"/>
    <w:rsid w:val="00E32950"/>
    <w:rsid w:val="00E33156"/>
    <w:rsid w:val="00E338D6"/>
    <w:rsid w:val="00E33CDD"/>
    <w:rsid w:val="00E34188"/>
    <w:rsid w:val="00E345CD"/>
    <w:rsid w:val="00E34B6E"/>
    <w:rsid w:val="00E35559"/>
    <w:rsid w:val="00E359C0"/>
    <w:rsid w:val="00E35EF6"/>
    <w:rsid w:val="00E36411"/>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29D"/>
    <w:rsid w:val="00E42775"/>
    <w:rsid w:val="00E4311E"/>
    <w:rsid w:val="00E4383C"/>
    <w:rsid w:val="00E43D05"/>
    <w:rsid w:val="00E44317"/>
    <w:rsid w:val="00E44496"/>
    <w:rsid w:val="00E44683"/>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8E1"/>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7E4"/>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67EB5"/>
    <w:rsid w:val="00E7007E"/>
    <w:rsid w:val="00E7011B"/>
    <w:rsid w:val="00E7069F"/>
    <w:rsid w:val="00E70F5D"/>
    <w:rsid w:val="00E72EFC"/>
    <w:rsid w:val="00E73DC7"/>
    <w:rsid w:val="00E74859"/>
    <w:rsid w:val="00E758EC"/>
    <w:rsid w:val="00E75FF8"/>
    <w:rsid w:val="00E76551"/>
    <w:rsid w:val="00E7665F"/>
    <w:rsid w:val="00E76ACC"/>
    <w:rsid w:val="00E77071"/>
    <w:rsid w:val="00E777F9"/>
    <w:rsid w:val="00E77A36"/>
    <w:rsid w:val="00E77D23"/>
    <w:rsid w:val="00E77E85"/>
    <w:rsid w:val="00E77EFF"/>
    <w:rsid w:val="00E77FAB"/>
    <w:rsid w:val="00E800C3"/>
    <w:rsid w:val="00E8188E"/>
    <w:rsid w:val="00E82310"/>
    <w:rsid w:val="00E8234C"/>
    <w:rsid w:val="00E82420"/>
    <w:rsid w:val="00E82FEE"/>
    <w:rsid w:val="00E8304E"/>
    <w:rsid w:val="00E831A8"/>
    <w:rsid w:val="00E83383"/>
    <w:rsid w:val="00E83AA9"/>
    <w:rsid w:val="00E84439"/>
    <w:rsid w:val="00E84B69"/>
    <w:rsid w:val="00E84D30"/>
    <w:rsid w:val="00E85241"/>
    <w:rsid w:val="00E85928"/>
    <w:rsid w:val="00E85D48"/>
    <w:rsid w:val="00E85DDF"/>
    <w:rsid w:val="00E85F08"/>
    <w:rsid w:val="00E85F0B"/>
    <w:rsid w:val="00E8706E"/>
    <w:rsid w:val="00E873A2"/>
    <w:rsid w:val="00E874C5"/>
    <w:rsid w:val="00E876B4"/>
    <w:rsid w:val="00E87822"/>
    <w:rsid w:val="00E87F70"/>
    <w:rsid w:val="00E90395"/>
    <w:rsid w:val="00E90B43"/>
    <w:rsid w:val="00E90CF4"/>
    <w:rsid w:val="00E90E49"/>
    <w:rsid w:val="00E917F9"/>
    <w:rsid w:val="00E9291C"/>
    <w:rsid w:val="00E93F05"/>
    <w:rsid w:val="00E93FCE"/>
    <w:rsid w:val="00E93FFE"/>
    <w:rsid w:val="00E942F4"/>
    <w:rsid w:val="00E94A2C"/>
    <w:rsid w:val="00E94F33"/>
    <w:rsid w:val="00E94F8A"/>
    <w:rsid w:val="00E95A7C"/>
    <w:rsid w:val="00E95E44"/>
    <w:rsid w:val="00E96798"/>
    <w:rsid w:val="00E96F75"/>
    <w:rsid w:val="00E973BC"/>
    <w:rsid w:val="00E97F7A"/>
    <w:rsid w:val="00EA06ED"/>
    <w:rsid w:val="00EA17BD"/>
    <w:rsid w:val="00EA1A85"/>
    <w:rsid w:val="00EA1BFA"/>
    <w:rsid w:val="00EA1CA1"/>
    <w:rsid w:val="00EA20DE"/>
    <w:rsid w:val="00EA26A9"/>
    <w:rsid w:val="00EA2CF1"/>
    <w:rsid w:val="00EA2D2E"/>
    <w:rsid w:val="00EA4483"/>
    <w:rsid w:val="00EA5AA7"/>
    <w:rsid w:val="00EA6A36"/>
    <w:rsid w:val="00EA7056"/>
    <w:rsid w:val="00EA70B1"/>
    <w:rsid w:val="00EA79D5"/>
    <w:rsid w:val="00EA7A41"/>
    <w:rsid w:val="00EB046F"/>
    <w:rsid w:val="00EB077B"/>
    <w:rsid w:val="00EB21E2"/>
    <w:rsid w:val="00EB22DA"/>
    <w:rsid w:val="00EB3645"/>
    <w:rsid w:val="00EB387F"/>
    <w:rsid w:val="00EB3AFC"/>
    <w:rsid w:val="00EB3BA7"/>
    <w:rsid w:val="00EB3C74"/>
    <w:rsid w:val="00EB3DE6"/>
    <w:rsid w:val="00EB4791"/>
    <w:rsid w:val="00EB4C70"/>
    <w:rsid w:val="00EB4EA2"/>
    <w:rsid w:val="00EB5333"/>
    <w:rsid w:val="00EB55C0"/>
    <w:rsid w:val="00EB68B4"/>
    <w:rsid w:val="00EB718C"/>
    <w:rsid w:val="00EB7353"/>
    <w:rsid w:val="00EB75F3"/>
    <w:rsid w:val="00EB7CE4"/>
    <w:rsid w:val="00EB7FE7"/>
    <w:rsid w:val="00EC11EE"/>
    <w:rsid w:val="00EC17F7"/>
    <w:rsid w:val="00EC23A3"/>
    <w:rsid w:val="00EC27C6"/>
    <w:rsid w:val="00EC2849"/>
    <w:rsid w:val="00EC2B1F"/>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78A"/>
    <w:rsid w:val="00ED1AEB"/>
    <w:rsid w:val="00ED1BEE"/>
    <w:rsid w:val="00ED1D14"/>
    <w:rsid w:val="00ED23CC"/>
    <w:rsid w:val="00ED24B0"/>
    <w:rsid w:val="00ED2AB8"/>
    <w:rsid w:val="00ED2E26"/>
    <w:rsid w:val="00ED31B0"/>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3118"/>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359"/>
    <w:rsid w:val="00EF5787"/>
    <w:rsid w:val="00EF591D"/>
    <w:rsid w:val="00EF5B44"/>
    <w:rsid w:val="00EF5F18"/>
    <w:rsid w:val="00EF60D0"/>
    <w:rsid w:val="00EF6854"/>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4A4"/>
    <w:rsid w:val="00F17955"/>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6798"/>
    <w:rsid w:val="00F2688F"/>
    <w:rsid w:val="00F26E71"/>
    <w:rsid w:val="00F26FC8"/>
    <w:rsid w:val="00F30828"/>
    <w:rsid w:val="00F3108E"/>
    <w:rsid w:val="00F31148"/>
    <w:rsid w:val="00F313D6"/>
    <w:rsid w:val="00F326AF"/>
    <w:rsid w:val="00F32B20"/>
    <w:rsid w:val="00F33113"/>
    <w:rsid w:val="00F33BF6"/>
    <w:rsid w:val="00F33F60"/>
    <w:rsid w:val="00F3438E"/>
    <w:rsid w:val="00F35DFE"/>
    <w:rsid w:val="00F36D7E"/>
    <w:rsid w:val="00F374AB"/>
    <w:rsid w:val="00F374BD"/>
    <w:rsid w:val="00F37982"/>
    <w:rsid w:val="00F37A65"/>
    <w:rsid w:val="00F37E54"/>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9C6"/>
    <w:rsid w:val="00F46B03"/>
    <w:rsid w:val="00F46BF3"/>
    <w:rsid w:val="00F4766C"/>
    <w:rsid w:val="00F4790D"/>
    <w:rsid w:val="00F501A2"/>
    <w:rsid w:val="00F507D1"/>
    <w:rsid w:val="00F514C3"/>
    <w:rsid w:val="00F519CE"/>
    <w:rsid w:val="00F51ADA"/>
    <w:rsid w:val="00F5302E"/>
    <w:rsid w:val="00F53417"/>
    <w:rsid w:val="00F53C28"/>
    <w:rsid w:val="00F53EA5"/>
    <w:rsid w:val="00F54FBA"/>
    <w:rsid w:val="00F55955"/>
    <w:rsid w:val="00F55E9A"/>
    <w:rsid w:val="00F55F64"/>
    <w:rsid w:val="00F568F3"/>
    <w:rsid w:val="00F570ED"/>
    <w:rsid w:val="00F572A8"/>
    <w:rsid w:val="00F573C5"/>
    <w:rsid w:val="00F574B7"/>
    <w:rsid w:val="00F5773D"/>
    <w:rsid w:val="00F579DD"/>
    <w:rsid w:val="00F57A55"/>
    <w:rsid w:val="00F57A6A"/>
    <w:rsid w:val="00F57EF5"/>
    <w:rsid w:val="00F607C5"/>
    <w:rsid w:val="00F60DEA"/>
    <w:rsid w:val="00F60EA4"/>
    <w:rsid w:val="00F6139A"/>
    <w:rsid w:val="00F6158E"/>
    <w:rsid w:val="00F61F76"/>
    <w:rsid w:val="00F62033"/>
    <w:rsid w:val="00F6212D"/>
    <w:rsid w:val="00F6284D"/>
    <w:rsid w:val="00F62970"/>
    <w:rsid w:val="00F62E00"/>
    <w:rsid w:val="00F6302A"/>
    <w:rsid w:val="00F63055"/>
    <w:rsid w:val="00F637FF"/>
    <w:rsid w:val="00F638B3"/>
    <w:rsid w:val="00F64C2B"/>
    <w:rsid w:val="00F650BF"/>
    <w:rsid w:val="00F651BE"/>
    <w:rsid w:val="00F65A96"/>
    <w:rsid w:val="00F672CB"/>
    <w:rsid w:val="00F676FE"/>
    <w:rsid w:val="00F678AD"/>
    <w:rsid w:val="00F67B02"/>
    <w:rsid w:val="00F67DCB"/>
    <w:rsid w:val="00F67F53"/>
    <w:rsid w:val="00F703BE"/>
    <w:rsid w:val="00F7074E"/>
    <w:rsid w:val="00F71F69"/>
    <w:rsid w:val="00F72108"/>
    <w:rsid w:val="00F7284F"/>
    <w:rsid w:val="00F72B72"/>
    <w:rsid w:val="00F73D0A"/>
    <w:rsid w:val="00F74244"/>
    <w:rsid w:val="00F74BB9"/>
    <w:rsid w:val="00F74DBD"/>
    <w:rsid w:val="00F753FE"/>
    <w:rsid w:val="00F754BE"/>
    <w:rsid w:val="00F75582"/>
    <w:rsid w:val="00F75A72"/>
    <w:rsid w:val="00F75A7F"/>
    <w:rsid w:val="00F76271"/>
    <w:rsid w:val="00F76D2F"/>
    <w:rsid w:val="00F76EFA"/>
    <w:rsid w:val="00F773FB"/>
    <w:rsid w:val="00F8004C"/>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A2"/>
    <w:rsid w:val="00F93AA9"/>
    <w:rsid w:val="00F94192"/>
    <w:rsid w:val="00F943E8"/>
    <w:rsid w:val="00F95AF6"/>
    <w:rsid w:val="00F96386"/>
    <w:rsid w:val="00F96985"/>
    <w:rsid w:val="00F96F0E"/>
    <w:rsid w:val="00F97838"/>
    <w:rsid w:val="00FA0638"/>
    <w:rsid w:val="00FA16F4"/>
    <w:rsid w:val="00FA1909"/>
    <w:rsid w:val="00FA24B8"/>
    <w:rsid w:val="00FA29A8"/>
    <w:rsid w:val="00FA2B9A"/>
    <w:rsid w:val="00FA2BB3"/>
    <w:rsid w:val="00FA2C81"/>
    <w:rsid w:val="00FA4A57"/>
    <w:rsid w:val="00FA4E8B"/>
    <w:rsid w:val="00FA5339"/>
    <w:rsid w:val="00FA547C"/>
    <w:rsid w:val="00FA585D"/>
    <w:rsid w:val="00FA6A7C"/>
    <w:rsid w:val="00FA797C"/>
    <w:rsid w:val="00FA7ABE"/>
    <w:rsid w:val="00FB0445"/>
    <w:rsid w:val="00FB0FBE"/>
    <w:rsid w:val="00FB1A04"/>
    <w:rsid w:val="00FB27C6"/>
    <w:rsid w:val="00FB2841"/>
    <w:rsid w:val="00FB2AC7"/>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37D"/>
    <w:rsid w:val="00FC684C"/>
    <w:rsid w:val="00FC73CA"/>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F3C"/>
    <w:rsid w:val="00FD3FB3"/>
    <w:rsid w:val="00FD405F"/>
    <w:rsid w:val="00FD47ED"/>
    <w:rsid w:val="00FD4B30"/>
    <w:rsid w:val="00FD6127"/>
    <w:rsid w:val="00FD6174"/>
    <w:rsid w:val="00FD653F"/>
    <w:rsid w:val="00FD74DB"/>
    <w:rsid w:val="00FD7660"/>
    <w:rsid w:val="00FD79FB"/>
    <w:rsid w:val="00FE00B2"/>
    <w:rsid w:val="00FE0655"/>
    <w:rsid w:val="00FE0C0C"/>
    <w:rsid w:val="00FE0C3E"/>
    <w:rsid w:val="00FE0CDF"/>
    <w:rsid w:val="00FE1336"/>
    <w:rsid w:val="00FE2365"/>
    <w:rsid w:val="00FE24A9"/>
    <w:rsid w:val="00FE2A4D"/>
    <w:rsid w:val="00FE3B6F"/>
    <w:rsid w:val="00FE3C6C"/>
    <w:rsid w:val="00FE4C7B"/>
    <w:rsid w:val="00FE50D6"/>
    <w:rsid w:val="00FE570B"/>
    <w:rsid w:val="00FE58D1"/>
    <w:rsid w:val="00FE5CEC"/>
    <w:rsid w:val="00FE67F9"/>
    <w:rsid w:val="00FE6BDD"/>
    <w:rsid w:val="00FE7336"/>
    <w:rsid w:val="00FE787C"/>
    <w:rsid w:val="00FF0BB8"/>
    <w:rsid w:val="00FF0CE1"/>
    <w:rsid w:val="00FF10FD"/>
    <w:rsid w:val="00FF121F"/>
    <w:rsid w:val="00FF15F3"/>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uiPriority w:val="39"/>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LGTdoc">
    <w:name w:val="LGTdoc_본문"/>
    <w:basedOn w:val="Normal"/>
    <w:link w:val="LGTdocChar"/>
    <w:qFormat/>
    <w:rsid w:val="004F5C5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F5C55"/>
    <w:rPr>
      <w:rFonts w:ascii="Times New Roman" w:eastAsia="Batang" w:hAnsi="Times New Roman"/>
      <w:kern w:val="2"/>
      <w:sz w:val="22"/>
      <w:szCs w:val="24"/>
      <w:lang w:val="en-GB" w:eastAsia="ko-KR"/>
    </w:rPr>
  </w:style>
  <w:style w:type="paragraph" w:customStyle="1" w:styleId="0Maintext">
    <w:name w:val="0 Main text"/>
    <w:basedOn w:val="Normal"/>
    <w:link w:val="0MaintextChar"/>
    <w:qFormat/>
    <w:rsid w:val="00513A5F"/>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13A5F"/>
    <w:rPr>
      <w:rFonts w:ascii="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50858378">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439118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27C0E-C64A-DF4A-9DBA-8EE2A4779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116</TotalTime>
  <Pages>7</Pages>
  <Words>2863</Words>
  <Characters>16320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134</cp:revision>
  <cp:lastPrinted>2008-01-31T16:09:00Z</cp:lastPrinted>
  <dcterms:created xsi:type="dcterms:W3CDTF">2019-03-08T19:56:00Z</dcterms:created>
  <dcterms:modified xsi:type="dcterms:W3CDTF">2019-11-29T00:58:00Z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